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2DEC" w14:textId="3356C83E" w:rsidR="00574243" w:rsidRDefault="00574243" w:rsidP="00FB44F6">
      <w:pPr>
        <w:spacing w:before="0" w:after="200" w:line="276" w:lineRule="auto"/>
      </w:pPr>
    </w:p>
    <w:p w14:paraId="3C33158A" w14:textId="77777777" w:rsidR="00441F57" w:rsidRPr="00441F57" w:rsidRDefault="00441F57" w:rsidP="00441F57"/>
    <w:p w14:paraId="13B684C6" w14:textId="77777777" w:rsidR="00441F57" w:rsidRDefault="00441F57" w:rsidP="00441F57"/>
    <w:p w14:paraId="7A0906B1" w14:textId="77777777" w:rsidR="00441F57" w:rsidRDefault="00441F57" w:rsidP="00441F57"/>
    <w:p w14:paraId="28CD17AA" w14:textId="77777777" w:rsidR="00BA6A0B" w:rsidRDefault="00BA6A0B" w:rsidP="00441F57"/>
    <w:p w14:paraId="1429FBB8" w14:textId="5CA5BEEE" w:rsidR="00441F57" w:rsidRPr="00126F49" w:rsidRDefault="08FF07DA" w:rsidP="2568E5C9">
      <w:pPr>
        <w:spacing w:before="100" w:beforeAutospacing="1" w:after="100" w:afterAutospacing="1" w:line="300" w:lineRule="atLeast"/>
        <w:outlineLvl w:val="1"/>
      </w:pPr>
      <w:r w:rsidRPr="2568E5C9">
        <w:rPr>
          <w:rFonts w:ascii="Calibri" w:eastAsia="Times New Roman" w:hAnsi="Calibri" w:cs="Calibri"/>
          <w:b/>
          <w:bCs/>
          <w:sz w:val="28"/>
          <w:szCs w:val="28"/>
          <w:lang w:eastAsia="nl-NL"/>
        </w:rPr>
        <w:t xml:space="preserve">Visie op Eén op één begeleiding, </w:t>
      </w:r>
      <w:r w:rsidR="00BA6A0B">
        <w:rPr>
          <w:rFonts w:ascii="Calibri" w:eastAsia="Times New Roman" w:hAnsi="Calibri" w:cs="Calibri"/>
          <w:b/>
          <w:bCs/>
          <w:sz w:val="28"/>
          <w:szCs w:val="28"/>
          <w:lang w:eastAsia="nl-NL"/>
        </w:rPr>
        <w:t>8 oktober</w:t>
      </w:r>
      <w:r w:rsidRPr="2568E5C9">
        <w:rPr>
          <w:rFonts w:ascii="Calibri" w:eastAsia="Times New Roman" w:hAnsi="Calibri" w:cs="Calibri"/>
          <w:b/>
          <w:bCs/>
          <w:sz w:val="28"/>
          <w:szCs w:val="28"/>
          <w:lang w:eastAsia="nl-NL"/>
        </w:rPr>
        <w:t xml:space="preserve"> 2026</w:t>
      </w:r>
    </w:p>
    <w:p w14:paraId="25B6E3AE" w14:textId="0F40609B" w:rsidR="2F030288" w:rsidRDefault="2F030288" w:rsidP="2568E5C9">
      <w:pPr>
        <w:spacing w:beforeAutospacing="1" w:afterAutospacing="1" w:line="300" w:lineRule="atLeast"/>
        <w:rPr>
          <w:rFonts w:ascii="Calibri" w:eastAsia="Times New Roman" w:hAnsi="Calibri" w:cs="Calibri"/>
          <w:i/>
          <w:iCs/>
          <w:sz w:val="22"/>
          <w:szCs w:val="22"/>
          <w:lang w:eastAsia="nl-NL"/>
        </w:rPr>
      </w:pPr>
      <w:r w:rsidRPr="2568E5C9">
        <w:rPr>
          <w:rFonts w:ascii="Calibri" w:eastAsia="Times New Roman" w:hAnsi="Calibri" w:cs="Calibri"/>
          <w:i/>
          <w:iCs/>
          <w:sz w:val="22"/>
          <w:szCs w:val="22"/>
          <w:lang w:eastAsia="nl-NL"/>
        </w:rPr>
        <w:t xml:space="preserve">Eén-op-één begeleiding is binnen Hart van Brabant geen regulier aanbod, maar een tijdelijke uitzonderingsmaatregel die uitsluitend wordt ingezet wanneer veiligheid of stabilisatie dit noodzakelijk maken. Deze inzet is altijd gericht op het versterken van de autonomie van de jeugdige en terugkeer naar participatie in een sociale omgeving en wordt beëindigd zodra een minder ingrijpend, meer ontwikkelingsgericht alternatief mogelijk is. Structurele inzet of inzet die leidt tot afhankelijkheid of vrijheidsbeperking zonder juridische basis is niet passend en wordt actief afgebouwd. </w:t>
      </w:r>
    </w:p>
    <w:p w14:paraId="29AA6E0E" w14:textId="77777777" w:rsidR="00441F57" w:rsidRPr="00F23A31" w:rsidRDefault="00441F57" w:rsidP="00441F57">
      <w:pPr>
        <w:spacing w:before="100" w:beforeAutospacing="1" w:after="100" w:afterAutospacing="1" w:line="300" w:lineRule="atLeast"/>
        <w:outlineLvl w:val="1"/>
        <w:rPr>
          <w:rFonts w:ascii="Calibri" w:eastAsia="Times New Roman" w:hAnsi="Calibri" w:cs="Calibri"/>
          <w:b/>
          <w:bCs/>
          <w:sz w:val="22"/>
          <w:szCs w:val="22"/>
          <w:lang w:eastAsia="nl-NL"/>
        </w:rPr>
      </w:pPr>
      <w:r w:rsidRPr="00F23A31">
        <w:rPr>
          <w:rFonts w:ascii="Calibri" w:eastAsia="Times New Roman" w:hAnsi="Calibri" w:cs="Calibri"/>
          <w:b/>
          <w:bCs/>
          <w:sz w:val="22"/>
          <w:szCs w:val="22"/>
          <w:lang w:eastAsia="nl-NL"/>
        </w:rPr>
        <w:t>Aanleiding</w:t>
      </w:r>
    </w:p>
    <w:p w14:paraId="0A4CC902"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F23A31">
        <w:rPr>
          <w:rFonts w:ascii="Calibri" w:eastAsia="Times New Roman" w:hAnsi="Calibri" w:cs="Calibri"/>
          <w:sz w:val="22"/>
          <w:szCs w:val="22"/>
          <w:lang w:eastAsia="nl-NL"/>
        </w:rPr>
        <w:t xml:space="preserve">In Hart van Brabant zien we een sterke groei van één-op-één </w:t>
      </w:r>
      <w:r w:rsidRPr="00BC1EF0">
        <w:rPr>
          <w:rFonts w:ascii="Calibri" w:eastAsia="Times New Roman" w:hAnsi="Calibri" w:cs="Calibri"/>
          <w:sz w:val="22"/>
          <w:szCs w:val="22"/>
          <w:lang w:eastAsia="nl-NL"/>
        </w:rPr>
        <w:t>begeleiding. Eén van de aannames is dat dit wordt veroorzaakt door een toenemende druk vanuit complexe casuïstiek en gebrek aan passend aanbod. Zowel landelijk als lokaal wordt dit nader geanalyseerd. De inzet van één op één begeleiding is zorginhoudelijk ongewenst, maar ook de aanzienlijke financiële consequenties zorgen voor de noodzaak om deze inzet te begrenzen met een gedeelde visie.</w:t>
      </w:r>
    </w:p>
    <w:p w14:paraId="3EC814DD" w14:textId="77777777" w:rsidR="00441F57" w:rsidRPr="00BC1EF0"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BC1EF0">
        <w:rPr>
          <w:rFonts w:ascii="Calibri" w:eastAsia="Times New Roman" w:hAnsi="Calibri" w:cs="Calibri"/>
          <w:sz w:val="22"/>
          <w:szCs w:val="22"/>
          <w:lang w:eastAsia="nl-NL"/>
        </w:rPr>
        <w:t xml:space="preserve">Landelijk heeft de VNG een uitvraag gedaan op één op één plaatsingen en buitencontractuele plaatsingen buiten de regio. Regionaal hebben we ingezoomd op jeugdigen die meer dan 10 en meer dan 20 uur per week individuele jeugdhulp ontvangen. </w:t>
      </w:r>
    </w:p>
    <w:p w14:paraId="1CD53289"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BC1EF0">
        <w:rPr>
          <w:rFonts w:ascii="Calibri" w:eastAsia="Times New Roman" w:hAnsi="Calibri" w:cs="Calibri"/>
          <w:sz w:val="22"/>
          <w:szCs w:val="22"/>
          <w:lang w:eastAsia="nl-NL"/>
        </w:rPr>
        <w:t xml:space="preserve">Deze visie richt zich op het geheel. </w:t>
      </w:r>
    </w:p>
    <w:p w14:paraId="3A0079DA" w14:textId="77777777" w:rsidR="00441F57" w:rsidRDefault="00441F57" w:rsidP="00441F57">
      <w:pPr>
        <w:spacing w:before="100" w:beforeAutospacing="1" w:after="100" w:afterAutospacing="1" w:line="300" w:lineRule="atLeast"/>
        <w:rPr>
          <w:rFonts w:ascii="Calibri" w:eastAsia="Times New Roman" w:hAnsi="Calibri" w:cs="Calibri"/>
          <w:b/>
          <w:bCs/>
          <w:sz w:val="22"/>
          <w:szCs w:val="22"/>
          <w:lang w:eastAsia="nl-NL"/>
        </w:rPr>
      </w:pPr>
      <w:r w:rsidRPr="00A423F6">
        <w:rPr>
          <w:rFonts w:ascii="Calibri" w:eastAsia="Times New Roman" w:hAnsi="Calibri" w:cs="Calibri"/>
          <w:b/>
          <w:bCs/>
          <w:sz w:val="22"/>
          <w:szCs w:val="22"/>
          <w:lang w:eastAsia="nl-NL"/>
        </w:rPr>
        <w:t xml:space="preserve">Wat is één op één begeleiding? </w:t>
      </w:r>
    </w:p>
    <w:p w14:paraId="3F4F6FFF" w14:textId="77777777" w:rsidR="00441F57" w:rsidRPr="00637B4F" w:rsidRDefault="00441F57" w:rsidP="00441F57">
      <w:pPr>
        <w:pStyle w:val="Lijstalinea"/>
        <w:numPr>
          <w:ilvl w:val="0"/>
          <w:numId w:val="37"/>
        </w:numPr>
        <w:spacing w:before="100" w:beforeAutospacing="1" w:after="100" w:afterAutospacing="1" w:line="300" w:lineRule="atLeast"/>
        <w:rPr>
          <w:rFonts w:ascii="Calibri" w:eastAsia="Times New Roman" w:hAnsi="Calibri" w:cs="Calibri"/>
          <w:b/>
          <w:bCs/>
          <w:i/>
          <w:iCs/>
          <w:sz w:val="22"/>
          <w:szCs w:val="22"/>
          <w:lang w:eastAsia="nl-NL"/>
        </w:rPr>
      </w:pPr>
      <w:r w:rsidRPr="00637B4F">
        <w:rPr>
          <w:rFonts w:ascii="Calibri" w:eastAsia="Times New Roman" w:hAnsi="Calibri" w:cs="Calibri"/>
          <w:b/>
          <w:bCs/>
          <w:i/>
          <w:iCs/>
          <w:sz w:val="22"/>
          <w:szCs w:val="22"/>
          <w:lang w:eastAsia="nl-NL"/>
        </w:rPr>
        <w:t xml:space="preserve">Landelijke definitie VNG (nog niet definitief) </w:t>
      </w:r>
    </w:p>
    <w:p w14:paraId="65884E45" w14:textId="77777777" w:rsidR="00441F57" w:rsidRDefault="00441F57" w:rsidP="00441F57">
      <w:pPr>
        <w:spacing w:before="100" w:beforeAutospacing="1" w:after="100" w:afterAutospacing="1" w:line="300" w:lineRule="atLeast"/>
        <w:rPr>
          <w:rFonts w:ascii="Calibri" w:hAnsi="Calibri" w:cs="Calibri"/>
          <w:sz w:val="22"/>
          <w:szCs w:val="22"/>
        </w:rPr>
      </w:pPr>
      <w:r>
        <w:rPr>
          <w:rFonts w:ascii="Calibri" w:hAnsi="Calibri" w:cs="Calibri"/>
          <w:sz w:val="22"/>
          <w:szCs w:val="22"/>
        </w:rPr>
        <w:t xml:space="preserve">a) </w:t>
      </w:r>
      <w:proofErr w:type="spellStart"/>
      <w:r w:rsidRPr="00A423F6">
        <w:rPr>
          <w:rFonts w:ascii="Calibri" w:hAnsi="Calibri" w:cs="Calibri"/>
          <w:sz w:val="22"/>
          <w:szCs w:val="22"/>
        </w:rPr>
        <w:t>Één</w:t>
      </w:r>
      <w:proofErr w:type="spellEnd"/>
      <w:r w:rsidRPr="00A423F6">
        <w:rPr>
          <w:rFonts w:ascii="Calibri" w:hAnsi="Calibri" w:cs="Calibri"/>
          <w:sz w:val="22"/>
          <w:szCs w:val="22"/>
        </w:rPr>
        <w:t>-op-één plaatsingen</w:t>
      </w:r>
      <w:r>
        <w:rPr>
          <w:rFonts w:ascii="Calibri" w:hAnsi="Calibri" w:cs="Calibri"/>
          <w:sz w:val="22"/>
          <w:szCs w:val="22"/>
        </w:rPr>
        <w:t xml:space="preserve">, van jeugdigen:  </w:t>
      </w:r>
    </w:p>
    <w:p w14:paraId="392F9598" w14:textId="77777777" w:rsidR="00441F57" w:rsidRDefault="00441F57" w:rsidP="00441F57">
      <w:pPr>
        <w:spacing w:before="100" w:beforeAutospacing="1" w:after="100" w:afterAutospacing="1" w:line="300" w:lineRule="atLeast"/>
        <w:rPr>
          <w:rFonts w:ascii="Calibri" w:hAnsi="Calibri" w:cs="Calibri"/>
          <w:sz w:val="22"/>
          <w:szCs w:val="22"/>
        </w:rPr>
      </w:pPr>
      <w:r w:rsidRPr="00A423F6">
        <w:rPr>
          <w:rFonts w:ascii="Calibri" w:hAnsi="Calibri" w:cs="Calibri"/>
          <w:sz w:val="22"/>
          <w:szCs w:val="22"/>
        </w:rPr>
        <w:t xml:space="preserve"> - </w:t>
      </w:r>
      <w:r>
        <w:rPr>
          <w:rFonts w:ascii="Calibri" w:hAnsi="Calibri" w:cs="Calibri"/>
          <w:sz w:val="22"/>
          <w:szCs w:val="22"/>
        </w:rPr>
        <w:t>vo</w:t>
      </w:r>
      <w:r w:rsidRPr="00A423F6">
        <w:rPr>
          <w:rFonts w:ascii="Calibri" w:hAnsi="Calibri" w:cs="Calibri"/>
          <w:sz w:val="22"/>
          <w:szCs w:val="22"/>
        </w:rPr>
        <w:t xml:space="preserve">or wie het merendeel van de dag exclusief één of meerdere begeleiders aanwezig zijn. Zij verblijven in een één-op-één setting. Dit kan op verschillende plekken: </w:t>
      </w:r>
    </w:p>
    <w:p w14:paraId="718AAA9A" w14:textId="77777777" w:rsidR="00441F57" w:rsidRPr="000C4640" w:rsidRDefault="00441F57" w:rsidP="00441F57">
      <w:pPr>
        <w:pStyle w:val="Lijstalinea"/>
        <w:numPr>
          <w:ilvl w:val="0"/>
          <w:numId w:val="36"/>
        </w:numPr>
        <w:spacing w:before="100" w:beforeAutospacing="1" w:after="100" w:afterAutospacing="1" w:line="300" w:lineRule="atLeast"/>
        <w:rPr>
          <w:rFonts w:ascii="Calibri" w:hAnsi="Calibri" w:cs="Calibri"/>
          <w:sz w:val="22"/>
          <w:szCs w:val="22"/>
        </w:rPr>
      </w:pPr>
      <w:r w:rsidRPr="000C4640">
        <w:rPr>
          <w:rFonts w:ascii="Calibri" w:hAnsi="Calibri" w:cs="Calibri"/>
          <w:sz w:val="22"/>
          <w:szCs w:val="22"/>
        </w:rPr>
        <w:t xml:space="preserve">Een afzonderlijke locatie, zoals een vakantiehuisje of appartement: het kind of de jongere woont alleen en ontvangt één-op-één begeleiding. Vaak zijn er weinig of geen activiteiten met andere kinderen of jeugdigen. </w:t>
      </w:r>
    </w:p>
    <w:p w14:paraId="6FBFD399" w14:textId="77777777" w:rsidR="00441F57" w:rsidRPr="000C4640" w:rsidRDefault="00441F57" w:rsidP="00441F57">
      <w:pPr>
        <w:pStyle w:val="Lijstalinea"/>
        <w:numPr>
          <w:ilvl w:val="0"/>
          <w:numId w:val="36"/>
        </w:numPr>
        <w:spacing w:before="100" w:beforeAutospacing="1" w:after="100" w:afterAutospacing="1" w:line="300" w:lineRule="atLeast"/>
        <w:rPr>
          <w:rFonts w:ascii="Calibri" w:hAnsi="Calibri" w:cs="Calibri"/>
          <w:sz w:val="22"/>
          <w:szCs w:val="22"/>
        </w:rPr>
      </w:pPr>
      <w:r w:rsidRPr="000C4640">
        <w:rPr>
          <w:rFonts w:ascii="Calibri" w:hAnsi="Calibri" w:cs="Calibri"/>
          <w:sz w:val="22"/>
          <w:szCs w:val="22"/>
        </w:rPr>
        <w:lastRenderedPageBreak/>
        <w:t xml:space="preserve">Een woning, afdeling of aparte ruimte in het gebouw of op het terrein van een instelling: het kind of de jongere woont alleen en ontvangt één-op-één begeleiding. In meer of mindere </w:t>
      </w:r>
      <w:proofErr w:type="gramStart"/>
      <w:r w:rsidRPr="000C4640">
        <w:rPr>
          <w:rFonts w:ascii="Calibri" w:hAnsi="Calibri" w:cs="Calibri"/>
          <w:sz w:val="22"/>
          <w:szCs w:val="22"/>
        </w:rPr>
        <w:t>mate</w:t>
      </w:r>
      <w:proofErr w:type="gramEnd"/>
      <w:r w:rsidRPr="000C4640">
        <w:rPr>
          <w:rFonts w:ascii="Calibri" w:hAnsi="Calibri" w:cs="Calibri"/>
          <w:sz w:val="22"/>
          <w:szCs w:val="22"/>
        </w:rPr>
        <w:t xml:space="preserve"> kan het kind of de jongere deelnemen aan activiteiten met andere kinderen en jeugdigen uit de instelling.</w:t>
      </w:r>
    </w:p>
    <w:p w14:paraId="2D2585F3" w14:textId="77777777" w:rsidR="00441F57" w:rsidRPr="000C4640" w:rsidRDefault="00441F57" w:rsidP="00441F57">
      <w:pPr>
        <w:pStyle w:val="Lijstalinea"/>
        <w:numPr>
          <w:ilvl w:val="0"/>
          <w:numId w:val="36"/>
        </w:numPr>
        <w:spacing w:before="100" w:beforeAutospacing="1" w:after="100" w:afterAutospacing="1" w:line="300" w:lineRule="atLeast"/>
        <w:rPr>
          <w:rFonts w:ascii="Calibri" w:hAnsi="Calibri" w:cs="Calibri"/>
          <w:sz w:val="22"/>
          <w:szCs w:val="22"/>
        </w:rPr>
      </w:pPr>
      <w:r w:rsidRPr="000C4640">
        <w:rPr>
          <w:rFonts w:ascii="Calibri" w:hAnsi="Calibri" w:cs="Calibri"/>
          <w:sz w:val="22"/>
          <w:szCs w:val="22"/>
        </w:rPr>
        <w:t xml:space="preserve">Een (kleinschalige) groep: het kind of de jongere ontvangt het merendeel van de dag één-op-één begeleiding, maar woont wel samen met één of meerdere kinderen of jeugdigen in een huis of groep. </w:t>
      </w:r>
    </w:p>
    <w:p w14:paraId="13908E60" w14:textId="77777777" w:rsidR="00441F57" w:rsidRDefault="00441F57" w:rsidP="00441F57">
      <w:pPr>
        <w:spacing w:before="100" w:beforeAutospacing="1" w:after="100" w:afterAutospacing="1" w:line="300" w:lineRule="atLeast"/>
        <w:rPr>
          <w:rFonts w:ascii="Calibri" w:hAnsi="Calibri" w:cs="Calibri"/>
          <w:sz w:val="22"/>
          <w:szCs w:val="22"/>
        </w:rPr>
      </w:pPr>
      <w:r>
        <w:rPr>
          <w:rFonts w:ascii="Calibri" w:hAnsi="Calibri" w:cs="Calibri"/>
          <w:sz w:val="22"/>
          <w:szCs w:val="22"/>
        </w:rPr>
        <w:t>-</w:t>
      </w:r>
      <w:r w:rsidRPr="00A423F6">
        <w:rPr>
          <w:rFonts w:ascii="Calibri" w:hAnsi="Calibri" w:cs="Calibri"/>
          <w:sz w:val="22"/>
          <w:szCs w:val="22"/>
        </w:rPr>
        <w:t xml:space="preserve"> </w:t>
      </w:r>
      <w:r>
        <w:rPr>
          <w:rFonts w:ascii="Calibri" w:hAnsi="Calibri" w:cs="Calibri"/>
          <w:sz w:val="22"/>
          <w:szCs w:val="22"/>
        </w:rPr>
        <w:t>die h</w:t>
      </w:r>
      <w:r w:rsidRPr="00A423F6">
        <w:rPr>
          <w:rFonts w:ascii="Calibri" w:hAnsi="Calibri" w:cs="Calibri"/>
          <w:sz w:val="22"/>
          <w:szCs w:val="22"/>
        </w:rPr>
        <w:t xml:space="preserve">ier langer dan één week verblijven. </w:t>
      </w:r>
    </w:p>
    <w:p w14:paraId="2BB2BD36" w14:textId="77777777" w:rsidR="00441F57" w:rsidRPr="000C4640" w:rsidRDefault="00441F57" w:rsidP="00441F57">
      <w:pPr>
        <w:spacing w:before="100" w:beforeAutospacing="1" w:after="100" w:afterAutospacing="1" w:line="300" w:lineRule="atLeast"/>
        <w:rPr>
          <w:rFonts w:ascii="Calibri" w:hAnsi="Calibri" w:cs="Calibri"/>
          <w:i/>
          <w:iCs/>
          <w:sz w:val="22"/>
          <w:szCs w:val="22"/>
        </w:rPr>
      </w:pPr>
      <w:r w:rsidRPr="000C4640">
        <w:rPr>
          <w:rFonts w:ascii="Calibri" w:hAnsi="Calibri" w:cs="Calibri"/>
          <w:i/>
          <w:iCs/>
          <w:sz w:val="22"/>
          <w:szCs w:val="22"/>
        </w:rPr>
        <w:t xml:space="preserve">NB: Het maakt daarbij niet uit of deze 1-op-1 plaatsing binnen of buiten uw eigen jeugdregio plaatsvindt. </w:t>
      </w:r>
    </w:p>
    <w:p w14:paraId="03118D46" w14:textId="77777777" w:rsidR="00441F57" w:rsidRDefault="00441F57" w:rsidP="00441F57">
      <w:pPr>
        <w:spacing w:before="100" w:beforeAutospacing="1" w:after="100" w:afterAutospacing="1" w:line="300" w:lineRule="atLeast"/>
        <w:rPr>
          <w:rFonts w:ascii="Calibri" w:hAnsi="Calibri" w:cs="Calibri"/>
          <w:sz w:val="22"/>
          <w:szCs w:val="22"/>
        </w:rPr>
      </w:pPr>
      <w:r>
        <w:rPr>
          <w:rFonts w:ascii="Calibri" w:hAnsi="Calibri" w:cs="Calibri"/>
          <w:sz w:val="22"/>
          <w:szCs w:val="22"/>
        </w:rPr>
        <w:t xml:space="preserve">b) </w:t>
      </w:r>
      <w:r w:rsidRPr="00A423F6">
        <w:rPr>
          <w:rFonts w:ascii="Calibri" w:hAnsi="Calibri" w:cs="Calibri"/>
          <w:sz w:val="22"/>
          <w:szCs w:val="22"/>
        </w:rPr>
        <w:t xml:space="preserve">Buitencontractuele plaatsingen buiten de eigen regio </w:t>
      </w:r>
      <w:r>
        <w:rPr>
          <w:rFonts w:ascii="Calibri" w:hAnsi="Calibri" w:cs="Calibri"/>
          <w:sz w:val="22"/>
          <w:szCs w:val="22"/>
        </w:rPr>
        <w:t xml:space="preserve">van jeugdigen, </w:t>
      </w:r>
    </w:p>
    <w:p w14:paraId="536562F0" w14:textId="77777777" w:rsidR="00441F57" w:rsidRDefault="00441F57" w:rsidP="00441F57">
      <w:pPr>
        <w:spacing w:before="100" w:beforeAutospacing="1" w:after="100" w:afterAutospacing="1" w:line="300" w:lineRule="atLeast"/>
        <w:rPr>
          <w:rFonts w:ascii="Calibri" w:hAnsi="Calibri" w:cs="Calibri"/>
          <w:sz w:val="22"/>
          <w:szCs w:val="22"/>
        </w:rPr>
      </w:pPr>
      <w:r w:rsidRPr="00A423F6">
        <w:rPr>
          <w:rFonts w:ascii="Calibri" w:hAnsi="Calibri" w:cs="Calibri"/>
          <w:sz w:val="22"/>
          <w:szCs w:val="22"/>
        </w:rPr>
        <w:t xml:space="preserve">- Die residentieel geplaatst zijn bij een jeugdhulpaanbieder die oorspronkelijk niet door de gemeente is gecontracteerd. Het kan hierbij ook bijvoorbeeld gaan om </w:t>
      </w:r>
      <w:proofErr w:type="spellStart"/>
      <w:r w:rsidRPr="00A423F6">
        <w:rPr>
          <w:rFonts w:ascii="Calibri" w:hAnsi="Calibri" w:cs="Calibri"/>
          <w:sz w:val="22"/>
          <w:szCs w:val="22"/>
        </w:rPr>
        <w:t>onderaannemerschap</w:t>
      </w:r>
      <w:proofErr w:type="spellEnd"/>
      <w:r w:rsidRPr="00A423F6">
        <w:rPr>
          <w:rFonts w:ascii="Calibri" w:hAnsi="Calibri" w:cs="Calibri"/>
          <w:sz w:val="22"/>
          <w:szCs w:val="22"/>
        </w:rPr>
        <w:t xml:space="preserve"> (waarbij bijvoorbeeld een regionaal gecontracteerde aanbieder de jongere bij een niet door de jeugdregio gecontracteerde aanbieder plaatst).</w:t>
      </w:r>
    </w:p>
    <w:p w14:paraId="739166FB" w14:textId="77777777" w:rsidR="00441F57" w:rsidRPr="00A423F6" w:rsidRDefault="00441F57" w:rsidP="00441F57">
      <w:pPr>
        <w:spacing w:before="100" w:beforeAutospacing="1" w:after="100" w:afterAutospacing="1" w:line="300" w:lineRule="atLeast"/>
        <w:rPr>
          <w:rFonts w:ascii="Calibri" w:eastAsia="Times New Roman" w:hAnsi="Calibri" w:cs="Calibri"/>
          <w:b/>
          <w:bCs/>
          <w:sz w:val="22"/>
          <w:szCs w:val="22"/>
          <w:lang w:eastAsia="nl-NL"/>
        </w:rPr>
      </w:pPr>
      <w:r w:rsidRPr="00A423F6">
        <w:rPr>
          <w:rFonts w:ascii="Calibri" w:hAnsi="Calibri" w:cs="Calibri"/>
          <w:sz w:val="22"/>
          <w:szCs w:val="22"/>
        </w:rPr>
        <w:t xml:space="preserve"> - Deze residentiële plaatsing is buiten de eigen jeugdregio. Dit kan ook gaan om jeugdigen die in het buitenland zijn geplaatst.</w:t>
      </w:r>
    </w:p>
    <w:p w14:paraId="2C289B34" w14:textId="77777777" w:rsidR="00441F57" w:rsidRPr="00637B4F" w:rsidRDefault="00441F57" w:rsidP="00441F57">
      <w:pPr>
        <w:pStyle w:val="Lijstalinea"/>
        <w:numPr>
          <w:ilvl w:val="0"/>
          <w:numId w:val="37"/>
        </w:numPr>
        <w:spacing w:before="100" w:beforeAutospacing="1" w:after="100" w:afterAutospacing="1" w:line="300" w:lineRule="atLeast"/>
        <w:rPr>
          <w:rFonts w:ascii="Calibri" w:eastAsia="Times New Roman" w:hAnsi="Calibri" w:cs="Calibri"/>
          <w:b/>
          <w:bCs/>
          <w:i/>
          <w:iCs/>
          <w:sz w:val="22"/>
          <w:szCs w:val="22"/>
          <w:lang w:eastAsia="nl-NL"/>
        </w:rPr>
      </w:pPr>
      <w:r w:rsidRPr="00637B4F">
        <w:rPr>
          <w:rFonts w:ascii="Calibri" w:eastAsia="Times New Roman" w:hAnsi="Calibri" w:cs="Calibri"/>
          <w:b/>
          <w:bCs/>
          <w:i/>
          <w:iCs/>
          <w:sz w:val="22"/>
          <w:szCs w:val="22"/>
          <w:lang w:eastAsia="nl-NL"/>
        </w:rPr>
        <w:t>Regionale definitie</w:t>
      </w:r>
    </w:p>
    <w:p w14:paraId="2CD6E2A6"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423F6">
        <w:rPr>
          <w:rFonts w:ascii="Calibri" w:eastAsia="Times New Roman" w:hAnsi="Calibri" w:cs="Calibri"/>
          <w:sz w:val="22"/>
          <w:szCs w:val="22"/>
          <w:lang w:eastAsia="nl-NL"/>
        </w:rPr>
        <w:t>Eén-op-één begeleiding is een intensieve vorm van jeugdhulp waarbij een j</w:t>
      </w:r>
      <w:r>
        <w:rPr>
          <w:rFonts w:ascii="Calibri" w:eastAsia="Times New Roman" w:hAnsi="Calibri" w:cs="Calibri"/>
          <w:sz w:val="22"/>
          <w:szCs w:val="22"/>
          <w:lang w:eastAsia="nl-NL"/>
        </w:rPr>
        <w:t xml:space="preserve">ongere </w:t>
      </w:r>
      <w:r w:rsidRPr="00A423F6">
        <w:rPr>
          <w:rFonts w:ascii="Calibri" w:eastAsia="Times New Roman" w:hAnsi="Calibri" w:cs="Calibri"/>
          <w:sz w:val="22"/>
          <w:szCs w:val="22"/>
          <w:lang w:eastAsia="nl-NL"/>
        </w:rPr>
        <w:t>gedurende een bepaalde periode continu</w:t>
      </w:r>
      <w:r>
        <w:rPr>
          <w:rFonts w:ascii="Calibri" w:eastAsia="Times New Roman" w:hAnsi="Calibri" w:cs="Calibri"/>
          <w:sz w:val="22"/>
          <w:szCs w:val="22"/>
          <w:lang w:eastAsia="nl-NL"/>
        </w:rPr>
        <w:t>, dan wel zeer intensief individuele</w:t>
      </w:r>
      <w:r w:rsidRPr="00A423F6">
        <w:rPr>
          <w:rFonts w:ascii="Calibri" w:eastAsia="Times New Roman" w:hAnsi="Calibri" w:cs="Calibri"/>
          <w:sz w:val="22"/>
          <w:szCs w:val="22"/>
          <w:lang w:eastAsia="nl-NL"/>
        </w:rPr>
        <w:t xml:space="preserve"> ondersteuning krijgt van een begeleider. </w:t>
      </w:r>
    </w:p>
    <w:p w14:paraId="4AC1BC17"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423F6">
        <w:rPr>
          <w:rFonts w:ascii="Calibri" w:eastAsia="Times New Roman" w:hAnsi="Calibri" w:cs="Calibri"/>
          <w:sz w:val="22"/>
          <w:szCs w:val="22"/>
          <w:lang w:eastAsia="nl-NL"/>
        </w:rPr>
        <w:t xml:space="preserve">Bij jongeren waarbij deze intensieve vorm van jeugdhulp wordt ingezet is vaak sprake van meervoudige problematiek, zoals trauma, agressie, suïcidaliteit of een licht verstandelijke beperking, </w:t>
      </w:r>
      <w:r>
        <w:rPr>
          <w:rFonts w:ascii="Calibri" w:eastAsia="Times New Roman" w:hAnsi="Calibri" w:cs="Calibri"/>
          <w:sz w:val="22"/>
          <w:szCs w:val="22"/>
          <w:lang w:eastAsia="nl-NL"/>
        </w:rPr>
        <w:t>in combinatie met handelingsverlegenheid ten aanzien van veiligheid (internaliserend of externaliserend)</w:t>
      </w:r>
      <w:r w:rsidRPr="00A423F6">
        <w:rPr>
          <w:rFonts w:ascii="Calibri" w:eastAsia="Times New Roman" w:hAnsi="Calibri" w:cs="Calibri"/>
          <w:sz w:val="22"/>
          <w:szCs w:val="22"/>
          <w:lang w:eastAsia="nl-NL"/>
        </w:rPr>
        <w:t xml:space="preserve">. </w:t>
      </w:r>
    </w:p>
    <w:p w14:paraId="0559AAA1"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423F6">
        <w:rPr>
          <w:rFonts w:ascii="Calibri" w:eastAsia="Times New Roman" w:hAnsi="Calibri" w:cs="Calibri"/>
          <w:sz w:val="22"/>
          <w:szCs w:val="22"/>
          <w:lang w:eastAsia="nl-NL"/>
        </w:rPr>
        <w:t>Deze jeugdigen zijn, tijdelijk, niet in staat</w:t>
      </w:r>
      <w:r w:rsidRPr="0534B142">
        <w:rPr>
          <w:rFonts w:ascii="Calibri" w:eastAsia="Times New Roman" w:hAnsi="Calibri" w:cs="Calibri"/>
          <w:sz w:val="22"/>
          <w:szCs w:val="22"/>
          <w:lang w:eastAsia="nl-NL"/>
        </w:rPr>
        <w:t xml:space="preserve"> om zelfstandig te functioneren binnen een gezin of groep. Eén-op-één begeleiding wordt soms ingezet als een jeugdige suïcidaal of agressief is en voor de eigen veiligheid of die van anderen een bepaalde periode niet alleen gelaten kan worden. </w:t>
      </w:r>
    </w:p>
    <w:p w14:paraId="5BF3A805"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777CFE">
        <w:rPr>
          <w:rFonts w:ascii="Calibri" w:eastAsia="Times New Roman" w:hAnsi="Calibri" w:cs="Calibri"/>
          <w:sz w:val="22"/>
          <w:szCs w:val="22"/>
          <w:lang w:eastAsia="nl-NL"/>
        </w:rPr>
        <w:t xml:space="preserve">Eén-op-één begeleiding wordt ook ingezet als een intensieve vorm van </w:t>
      </w:r>
      <w:proofErr w:type="spellStart"/>
      <w:r w:rsidRPr="4B8FF011">
        <w:rPr>
          <w:rFonts w:ascii="Calibri" w:eastAsia="Times New Roman" w:hAnsi="Calibri" w:cs="Calibri"/>
          <w:sz w:val="22"/>
          <w:szCs w:val="22"/>
          <w:lang w:eastAsia="nl-NL"/>
        </w:rPr>
        <w:t>dagbegeleiding</w:t>
      </w:r>
      <w:proofErr w:type="spellEnd"/>
      <w:r w:rsidRPr="4B8FF011">
        <w:rPr>
          <w:rFonts w:ascii="Calibri" w:eastAsia="Times New Roman" w:hAnsi="Calibri" w:cs="Calibri"/>
          <w:sz w:val="22"/>
          <w:szCs w:val="22"/>
          <w:lang w:eastAsia="nl-NL"/>
        </w:rPr>
        <w:t xml:space="preserve"> voor jongeren die te maken met </w:t>
      </w:r>
      <w:r>
        <w:rPr>
          <w:rFonts w:ascii="Calibri" w:eastAsia="Times New Roman" w:hAnsi="Calibri" w:cs="Calibri"/>
          <w:sz w:val="22"/>
          <w:szCs w:val="22"/>
          <w:lang w:eastAsia="nl-NL"/>
        </w:rPr>
        <w:t xml:space="preserve">(dreigende) </w:t>
      </w:r>
      <w:r w:rsidRPr="4B8FF011">
        <w:rPr>
          <w:rFonts w:ascii="Calibri" w:eastAsia="Times New Roman" w:hAnsi="Calibri" w:cs="Calibri"/>
          <w:sz w:val="22"/>
          <w:szCs w:val="22"/>
          <w:lang w:eastAsia="nl-NL"/>
        </w:rPr>
        <w:t>schooluitval en</w:t>
      </w:r>
      <w:r>
        <w:rPr>
          <w:rFonts w:ascii="Calibri" w:eastAsia="Times New Roman" w:hAnsi="Calibri" w:cs="Calibri"/>
          <w:sz w:val="22"/>
          <w:szCs w:val="22"/>
          <w:lang w:eastAsia="nl-NL"/>
        </w:rPr>
        <w:t>/of</w:t>
      </w:r>
      <w:r w:rsidRPr="00777CFE">
        <w:rPr>
          <w:rFonts w:ascii="Calibri" w:eastAsia="Times New Roman" w:hAnsi="Calibri" w:cs="Calibri"/>
          <w:sz w:val="22"/>
          <w:szCs w:val="22"/>
          <w:lang w:eastAsia="nl-NL"/>
        </w:rPr>
        <w:t xml:space="preserve"> ter ontlasting van de ouders</w:t>
      </w:r>
      <w:r w:rsidRPr="4B8FF011">
        <w:rPr>
          <w:rFonts w:ascii="Calibri" w:eastAsia="Times New Roman" w:hAnsi="Calibri" w:cs="Calibri"/>
          <w:sz w:val="22"/>
          <w:szCs w:val="22"/>
          <w:lang w:eastAsia="nl-NL"/>
        </w:rPr>
        <w:t xml:space="preserve"> (respijtzorg).</w:t>
      </w:r>
      <w:r>
        <w:rPr>
          <w:rFonts w:ascii="Calibri" w:eastAsia="Times New Roman" w:hAnsi="Calibri" w:cs="Calibri"/>
          <w:sz w:val="22"/>
          <w:szCs w:val="22"/>
          <w:lang w:eastAsia="nl-NL"/>
        </w:rPr>
        <w:t xml:space="preserve"> </w:t>
      </w:r>
    </w:p>
    <w:p w14:paraId="2D81B73C" w14:textId="77777777" w:rsidR="00441F57" w:rsidRPr="00F23A31" w:rsidRDefault="00441F57" w:rsidP="00441F57">
      <w:pPr>
        <w:spacing w:before="100" w:beforeAutospacing="1" w:after="100" w:afterAutospacing="1" w:line="300" w:lineRule="atLeast"/>
        <w:outlineLvl w:val="1"/>
        <w:rPr>
          <w:rFonts w:ascii="Calibri" w:eastAsia="Times New Roman" w:hAnsi="Calibri" w:cs="Calibri"/>
          <w:b/>
          <w:bCs/>
          <w:sz w:val="22"/>
          <w:szCs w:val="22"/>
          <w:lang w:eastAsia="nl-NL"/>
        </w:rPr>
      </w:pPr>
      <w:r w:rsidRPr="00F23A31">
        <w:rPr>
          <w:rFonts w:ascii="Calibri" w:eastAsia="Times New Roman" w:hAnsi="Calibri" w:cs="Calibri"/>
          <w:b/>
          <w:bCs/>
          <w:sz w:val="22"/>
          <w:szCs w:val="22"/>
          <w:lang w:eastAsia="nl-NL"/>
        </w:rPr>
        <w:t xml:space="preserve">Er zijn </w:t>
      </w:r>
      <w:r w:rsidRPr="4B8FF011">
        <w:rPr>
          <w:rFonts w:ascii="Calibri" w:eastAsia="Times New Roman" w:hAnsi="Calibri" w:cs="Calibri"/>
          <w:b/>
          <w:bCs/>
          <w:sz w:val="22"/>
          <w:szCs w:val="22"/>
          <w:lang w:eastAsia="nl-NL"/>
        </w:rPr>
        <w:t xml:space="preserve">dus verschillende verschijningsvormen van één op één begeleiding, wij onderscheiden: </w:t>
      </w:r>
    </w:p>
    <w:p w14:paraId="645F5675" w14:textId="77777777" w:rsidR="00441F57" w:rsidRDefault="00441F57" w:rsidP="00441F57">
      <w:pPr>
        <w:pStyle w:val="Lijstalinea"/>
        <w:numPr>
          <w:ilvl w:val="0"/>
          <w:numId w:val="28"/>
        </w:numPr>
        <w:spacing w:before="100" w:beforeAutospacing="1" w:after="100" w:afterAutospacing="1" w:line="300" w:lineRule="atLeast"/>
        <w:outlineLvl w:val="1"/>
        <w:rPr>
          <w:rFonts w:ascii="Calibri" w:eastAsia="Times New Roman" w:hAnsi="Calibri" w:cs="Calibri"/>
          <w:sz w:val="22"/>
          <w:szCs w:val="22"/>
          <w:lang w:eastAsia="nl-NL"/>
        </w:rPr>
      </w:pPr>
      <w:r>
        <w:rPr>
          <w:rFonts w:ascii="Calibri" w:eastAsia="Times New Roman" w:hAnsi="Calibri" w:cs="Calibri"/>
          <w:sz w:val="22"/>
          <w:szCs w:val="22"/>
          <w:lang w:eastAsia="nl-NL"/>
        </w:rPr>
        <w:t>Intensieve hulpvormen gedurende verblijf in een woon/behandelvoorziening van meer dan 10 uur per week</w:t>
      </w:r>
    </w:p>
    <w:p w14:paraId="3884A24B" w14:textId="77777777" w:rsidR="00441F57" w:rsidRDefault="00441F57" w:rsidP="00441F57">
      <w:pPr>
        <w:pStyle w:val="Lijstalinea"/>
        <w:numPr>
          <w:ilvl w:val="0"/>
          <w:numId w:val="28"/>
        </w:numPr>
        <w:spacing w:before="100" w:beforeAutospacing="1" w:after="100" w:afterAutospacing="1" w:line="300" w:lineRule="atLeast"/>
        <w:outlineLvl w:val="1"/>
        <w:rPr>
          <w:rFonts w:ascii="Calibri" w:eastAsia="Times New Roman" w:hAnsi="Calibri" w:cs="Calibri"/>
          <w:sz w:val="22"/>
          <w:szCs w:val="22"/>
          <w:lang w:eastAsia="nl-NL"/>
        </w:rPr>
      </w:pPr>
      <w:r>
        <w:rPr>
          <w:rFonts w:ascii="Calibri" w:eastAsia="Times New Roman" w:hAnsi="Calibri" w:cs="Calibri"/>
          <w:sz w:val="22"/>
          <w:szCs w:val="22"/>
          <w:lang w:eastAsia="nl-NL"/>
        </w:rPr>
        <w:t xml:space="preserve">Intensieve ambulante hulpvormen van meer dan 10 uur per week </w:t>
      </w:r>
    </w:p>
    <w:p w14:paraId="5352DE47" w14:textId="77777777" w:rsidR="00441F57" w:rsidRPr="00F23A31" w:rsidRDefault="00441F57" w:rsidP="00441F57">
      <w:pPr>
        <w:pStyle w:val="Lijstalinea"/>
        <w:numPr>
          <w:ilvl w:val="0"/>
          <w:numId w:val="28"/>
        </w:numPr>
        <w:spacing w:before="100" w:beforeAutospacing="1" w:after="100" w:afterAutospacing="1" w:line="300" w:lineRule="atLeast"/>
        <w:outlineLvl w:val="1"/>
        <w:rPr>
          <w:rFonts w:ascii="Calibri" w:eastAsia="Times New Roman" w:hAnsi="Calibri" w:cs="Calibri"/>
          <w:sz w:val="22"/>
          <w:szCs w:val="22"/>
          <w:lang w:eastAsia="nl-NL"/>
        </w:rPr>
      </w:pPr>
      <w:r>
        <w:rPr>
          <w:rFonts w:ascii="Calibri" w:eastAsia="Times New Roman" w:hAnsi="Calibri" w:cs="Calibri"/>
          <w:sz w:val="22"/>
          <w:szCs w:val="22"/>
          <w:lang w:eastAsia="nl-NL"/>
        </w:rPr>
        <w:lastRenderedPageBreak/>
        <w:t>Intensieve ambulante hulpvormen van meer dan 10 uur per week op school</w:t>
      </w:r>
    </w:p>
    <w:p w14:paraId="2D262B20" w14:textId="77777777" w:rsidR="00441F57" w:rsidRDefault="00441F57" w:rsidP="00441F57">
      <w:pPr>
        <w:spacing w:before="100" w:beforeAutospacing="1" w:after="100" w:afterAutospacing="1" w:line="300" w:lineRule="atLeast"/>
        <w:outlineLvl w:val="1"/>
        <w:rPr>
          <w:rFonts w:ascii="Calibri" w:eastAsia="Times New Roman" w:hAnsi="Calibri" w:cs="Calibri"/>
          <w:b/>
          <w:bCs/>
          <w:sz w:val="22"/>
          <w:szCs w:val="22"/>
          <w:lang w:eastAsia="nl-NL"/>
        </w:rPr>
      </w:pPr>
      <w:r w:rsidRPr="00F23A31">
        <w:rPr>
          <w:rFonts w:ascii="Calibri" w:eastAsia="Times New Roman" w:hAnsi="Calibri" w:cs="Calibri"/>
          <w:b/>
          <w:bCs/>
          <w:sz w:val="22"/>
          <w:szCs w:val="22"/>
          <w:lang w:eastAsia="nl-NL"/>
        </w:rPr>
        <w:t>Probleemstelling</w:t>
      </w:r>
    </w:p>
    <w:p w14:paraId="2C514298" w14:textId="77777777" w:rsidR="00441F57" w:rsidRPr="00F23A31" w:rsidRDefault="00441F57" w:rsidP="00441F57">
      <w:pPr>
        <w:spacing w:before="100" w:beforeAutospacing="1" w:after="100" w:afterAutospacing="1" w:line="300" w:lineRule="atLeast"/>
        <w:rPr>
          <w:rFonts w:ascii="Calibri" w:eastAsia="Times New Roman" w:hAnsi="Calibri" w:cs="Calibri"/>
          <w:sz w:val="22"/>
          <w:szCs w:val="22"/>
          <w:lang w:eastAsia="nl-NL"/>
        </w:rPr>
      </w:pPr>
      <w:r>
        <w:rPr>
          <w:rFonts w:ascii="Calibri" w:eastAsia="Times New Roman" w:hAnsi="Calibri" w:cs="Calibri"/>
          <w:sz w:val="22"/>
          <w:szCs w:val="22"/>
          <w:lang w:eastAsia="nl-NL"/>
        </w:rPr>
        <w:t>I</w:t>
      </w:r>
      <w:r w:rsidRPr="4B8FF011">
        <w:rPr>
          <w:rFonts w:ascii="Calibri" w:eastAsia="Times New Roman" w:hAnsi="Calibri" w:cs="Calibri"/>
          <w:sz w:val="22"/>
          <w:szCs w:val="22"/>
          <w:lang w:eastAsia="nl-NL"/>
        </w:rPr>
        <w:t xml:space="preserve">nzet van </w:t>
      </w:r>
      <w:r>
        <w:rPr>
          <w:rFonts w:ascii="Calibri" w:eastAsia="Times New Roman" w:hAnsi="Calibri" w:cs="Calibri"/>
          <w:sz w:val="22"/>
          <w:szCs w:val="22"/>
          <w:lang w:eastAsia="nl-NL"/>
        </w:rPr>
        <w:t xml:space="preserve">één </w:t>
      </w:r>
      <w:r w:rsidRPr="4B8FF011">
        <w:rPr>
          <w:rFonts w:ascii="Calibri" w:eastAsia="Times New Roman" w:hAnsi="Calibri" w:cs="Calibri"/>
          <w:sz w:val="22"/>
          <w:szCs w:val="22"/>
          <w:lang w:eastAsia="nl-NL"/>
        </w:rPr>
        <w:t>op</w:t>
      </w:r>
      <w:r>
        <w:rPr>
          <w:rFonts w:ascii="Calibri" w:eastAsia="Times New Roman" w:hAnsi="Calibri" w:cs="Calibri"/>
          <w:sz w:val="22"/>
          <w:szCs w:val="22"/>
          <w:lang w:eastAsia="nl-NL"/>
        </w:rPr>
        <w:t xml:space="preserve"> één</w:t>
      </w:r>
      <w:r w:rsidRPr="4B8FF011">
        <w:rPr>
          <w:rFonts w:ascii="Calibri" w:eastAsia="Times New Roman" w:hAnsi="Calibri" w:cs="Calibri"/>
          <w:sz w:val="22"/>
          <w:szCs w:val="22"/>
          <w:lang w:eastAsia="nl-NL"/>
        </w:rPr>
        <w:t xml:space="preserve"> </w:t>
      </w:r>
      <w:r>
        <w:rPr>
          <w:rFonts w:ascii="Calibri" w:eastAsia="Times New Roman" w:hAnsi="Calibri" w:cs="Calibri"/>
          <w:sz w:val="22"/>
          <w:szCs w:val="22"/>
          <w:lang w:eastAsia="nl-NL"/>
        </w:rPr>
        <w:t xml:space="preserve">kan </w:t>
      </w:r>
      <w:r w:rsidRPr="4B8FF011">
        <w:rPr>
          <w:rFonts w:ascii="Calibri" w:eastAsia="Times New Roman" w:hAnsi="Calibri" w:cs="Calibri"/>
          <w:sz w:val="22"/>
          <w:szCs w:val="22"/>
          <w:lang w:eastAsia="nl-NL"/>
        </w:rPr>
        <w:t>leiden tot:</w:t>
      </w:r>
    </w:p>
    <w:p w14:paraId="44747E23" w14:textId="77777777" w:rsidR="00441F57"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sidRPr="00F23A31">
        <w:rPr>
          <w:rFonts w:ascii="Calibri" w:eastAsia="Times New Roman" w:hAnsi="Calibri" w:cs="Calibri"/>
          <w:sz w:val="22"/>
          <w:szCs w:val="22"/>
          <w:lang w:eastAsia="nl-NL"/>
        </w:rPr>
        <w:t xml:space="preserve">Afhankelijkheid van jongeren </w:t>
      </w:r>
      <w:r>
        <w:rPr>
          <w:rFonts w:ascii="Calibri" w:eastAsia="Times New Roman" w:hAnsi="Calibri" w:cs="Calibri"/>
          <w:sz w:val="22"/>
          <w:szCs w:val="22"/>
          <w:lang w:eastAsia="nl-NL"/>
        </w:rPr>
        <w:t xml:space="preserve">van hulpverlening </w:t>
      </w:r>
    </w:p>
    <w:p w14:paraId="4417D20A" w14:textId="77777777" w:rsidR="00441F57"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Pr>
          <w:rFonts w:ascii="Calibri" w:eastAsia="Times New Roman" w:hAnsi="Calibri" w:cs="Calibri"/>
          <w:sz w:val="22"/>
          <w:szCs w:val="22"/>
          <w:lang w:eastAsia="nl-NL"/>
        </w:rPr>
        <w:t>A</w:t>
      </w:r>
      <w:r w:rsidRPr="00F23A31">
        <w:rPr>
          <w:rFonts w:ascii="Calibri" w:eastAsia="Times New Roman" w:hAnsi="Calibri" w:cs="Calibri"/>
          <w:sz w:val="22"/>
          <w:szCs w:val="22"/>
          <w:lang w:eastAsia="nl-NL"/>
        </w:rPr>
        <w:t xml:space="preserve">fname </w:t>
      </w:r>
      <w:r>
        <w:rPr>
          <w:rFonts w:ascii="Calibri" w:eastAsia="Times New Roman" w:hAnsi="Calibri" w:cs="Calibri"/>
          <w:sz w:val="22"/>
          <w:szCs w:val="22"/>
          <w:lang w:eastAsia="nl-NL"/>
        </w:rPr>
        <w:t xml:space="preserve">van </w:t>
      </w:r>
      <w:r w:rsidRPr="00F23A31">
        <w:rPr>
          <w:rFonts w:ascii="Calibri" w:eastAsia="Times New Roman" w:hAnsi="Calibri" w:cs="Calibri"/>
          <w:sz w:val="22"/>
          <w:szCs w:val="22"/>
          <w:lang w:eastAsia="nl-NL"/>
        </w:rPr>
        <w:t>zelfregulatie</w:t>
      </w:r>
    </w:p>
    <w:p w14:paraId="60E1B4DA" w14:textId="77777777" w:rsidR="00441F57" w:rsidRPr="00374FAE"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sidRPr="00374FAE">
        <w:rPr>
          <w:rStyle w:val="cf01"/>
          <w:rFonts w:ascii="Calibri" w:hAnsi="Calibri" w:cs="Calibri"/>
          <w:sz w:val="22"/>
          <w:szCs w:val="22"/>
        </w:rPr>
        <w:t>Onvoldoende onderkenning van de onderliggende problemen</w:t>
      </w:r>
    </w:p>
    <w:p w14:paraId="4DE40CA0" w14:textId="77777777" w:rsidR="00441F57" w:rsidRPr="00F23A31"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sidRPr="00F23A31">
        <w:rPr>
          <w:rFonts w:ascii="Calibri" w:eastAsia="Times New Roman" w:hAnsi="Calibri" w:cs="Calibri"/>
          <w:sz w:val="22"/>
          <w:szCs w:val="22"/>
          <w:lang w:eastAsia="nl-NL"/>
        </w:rPr>
        <w:t>Risico op vrijheidsbeperkende situaties zonder juridische basis</w:t>
      </w:r>
    </w:p>
    <w:p w14:paraId="40C53283" w14:textId="77777777" w:rsidR="00441F57" w:rsidRPr="00F23A31"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sidRPr="00F23A31">
        <w:rPr>
          <w:rFonts w:ascii="Calibri" w:eastAsia="Times New Roman" w:hAnsi="Calibri" w:cs="Calibri"/>
          <w:sz w:val="22"/>
          <w:szCs w:val="22"/>
          <w:lang w:eastAsia="nl-NL"/>
        </w:rPr>
        <w:t>Vervanging (substitutie) van passend aanbod (groep, onderwijs, dagbesteding)</w:t>
      </w:r>
    </w:p>
    <w:p w14:paraId="682FA401" w14:textId="77777777" w:rsidR="00441F57" w:rsidRPr="00F23A31" w:rsidRDefault="00441F57" w:rsidP="00441F57">
      <w:pPr>
        <w:numPr>
          <w:ilvl w:val="0"/>
          <w:numId w:val="27"/>
        </w:numPr>
        <w:spacing w:before="100" w:beforeAutospacing="1" w:after="100" w:afterAutospacing="1" w:line="300" w:lineRule="atLeast"/>
        <w:rPr>
          <w:rFonts w:ascii="Calibri" w:eastAsia="Times New Roman" w:hAnsi="Calibri" w:cs="Calibri"/>
          <w:sz w:val="22"/>
          <w:szCs w:val="22"/>
          <w:lang w:eastAsia="nl-NL"/>
        </w:rPr>
      </w:pPr>
      <w:r w:rsidRPr="00F23A31">
        <w:rPr>
          <w:rFonts w:ascii="Calibri" w:eastAsia="Times New Roman" w:hAnsi="Calibri" w:cs="Calibri"/>
          <w:sz w:val="22"/>
          <w:szCs w:val="22"/>
          <w:lang w:eastAsia="nl-NL"/>
        </w:rPr>
        <w:t>Sterke kostenstijging</w:t>
      </w:r>
    </w:p>
    <w:p w14:paraId="06B3A118" w14:textId="77777777" w:rsidR="00441F57" w:rsidRPr="000A31E6" w:rsidRDefault="00441F57" w:rsidP="00441F57">
      <w:pPr>
        <w:pStyle w:val="Lijstalinea"/>
        <w:numPr>
          <w:ilvl w:val="0"/>
          <w:numId w:val="30"/>
        </w:numPr>
        <w:spacing w:before="100" w:beforeAutospacing="1" w:after="100" w:afterAutospacing="1" w:line="300" w:lineRule="atLeast"/>
        <w:rPr>
          <w:rFonts w:ascii="Calibri" w:eastAsia="Times New Roman" w:hAnsi="Calibri" w:cs="Calibri"/>
          <w:b/>
          <w:bCs/>
          <w:sz w:val="22"/>
          <w:szCs w:val="22"/>
          <w:lang w:eastAsia="nl-NL"/>
        </w:rPr>
      </w:pPr>
      <w:r w:rsidRPr="00F23A31">
        <w:rPr>
          <w:rFonts w:ascii="Calibri" w:eastAsia="Times New Roman" w:hAnsi="Calibri" w:cs="Calibri"/>
          <w:sz w:val="22"/>
          <w:szCs w:val="22"/>
          <w:lang w:eastAsia="nl-NL"/>
        </w:rPr>
        <w:t xml:space="preserve">Eén-op-één begeleiding wordt te vaak ingezet als </w:t>
      </w:r>
      <w:r w:rsidRPr="00F23A31">
        <w:rPr>
          <w:rFonts w:ascii="Calibri" w:eastAsia="Times New Roman" w:hAnsi="Calibri" w:cs="Calibri"/>
          <w:b/>
          <w:bCs/>
          <w:sz w:val="22"/>
          <w:szCs w:val="22"/>
          <w:lang w:eastAsia="nl-NL"/>
        </w:rPr>
        <w:t>oplossing voor systeemproblemen</w:t>
      </w:r>
      <w:r>
        <w:rPr>
          <w:rFonts w:ascii="Calibri" w:eastAsia="Times New Roman" w:hAnsi="Calibri" w:cs="Calibri"/>
          <w:sz w:val="22"/>
          <w:szCs w:val="22"/>
          <w:lang w:eastAsia="nl-NL"/>
        </w:rPr>
        <w:t xml:space="preserve"> </w:t>
      </w:r>
      <w:r w:rsidRPr="000A31E6">
        <w:rPr>
          <w:rFonts w:ascii="Calibri" w:eastAsia="Times New Roman" w:hAnsi="Calibri" w:cs="Calibri"/>
          <w:b/>
          <w:bCs/>
          <w:sz w:val="22"/>
          <w:szCs w:val="22"/>
          <w:lang w:eastAsia="nl-NL"/>
        </w:rPr>
        <w:t>en/of veiligheidsproblemen</w:t>
      </w:r>
    </w:p>
    <w:p w14:paraId="3437CA52" w14:textId="77777777" w:rsidR="00441F57" w:rsidRDefault="00441F57" w:rsidP="00441F57">
      <w:pPr>
        <w:spacing w:before="100" w:beforeAutospacing="1" w:after="100" w:afterAutospacing="1" w:line="300" w:lineRule="atLeast"/>
      </w:pPr>
      <w:r w:rsidRPr="0070031B">
        <w:rPr>
          <w:rFonts w:ascii="Calibri" w:eastAsia="Times New Roman" w:hAnsi="Calibri" w:cs="Calibri"/>
          <w:sz w:val="22"/>
          <w:szCs w:val="22"/>
          <w:lang w:eastAsia="nl-NL"/>
        </w:rPr>
        <w:t>Er is sprake van versnippering in besluitvorming en toepassing van één-op-één begeleiding. Er is behoefte aan een heldere, gezamenlijke regionale visie die richting geeft aan een uniform regionaal afwegingskader. Deze visie bevat de uitgangspunten voor die afweging.</w:t>
      </w:r>
      <w:r w:rsidRPr="008F7269">
        <w:t xml:space="preserve"> </w:t>
      </w:r>
    </w:p>
    <w:p w14:paraId="5B5972E5"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8F7269">
        <w:rPr>
          <w:rFonts w:ascii="Calibri" w:eastAsia="Times New Roman" w:hAnsi="Calibri" w:cs="Calibri"/>
          <w:sz w:val="22"/>
          <w:szCs w:val="22"/>
          <w:lang w:eastAsia="nl-NL"/>
        </w:rPr>
        <w:t>De regio Hart van Brabant constateert dat de toenemende inzet van één-op-één begeleiding niet uitsluitend het gevolg is van complexere casuïstiek. In de praktijk zien gemeenten, gecertificeerde instellingen en zorgaanbieders dat voor een deel van de jeugdigen onvoldoende passend alternatief aanbod beschikbaar is. Met name bij complexe gedragsproblematiek, ontregeling, onderwijsuitval en situaties waarin een combinatie van zorg- en veiligheidsvraagstukken speelt, wordt één-op-één begeleiding regelmatig ingezet als overbrugging of als alternatief voor een meer passende voorziening.</w:t>
      </w:r>
    </w:p>
    <w:p w14:paraId="1199A37F" w14:textId="77777777" w:rsidR="00441F57"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8F7269">
        <w:rPr>
          <w:rFonts w:ascii="Calibri" w:eastAsia="Times New Roman" w:hAnsi="Calibri" w:cs="Calibri"/>
          <w:sz w:val="22"/>
          <w:szCs w:val="22"/>
          <w:lang w:eastAsia="nl-NL"/>
        </w:rPr>
        <w:t>De regio erkent dat het terugdringen van één-op-één begeleiding alleen mogelijk is wanneer tegelijkertijd wordt geïnvesteerd in passende alternatieven, waaronder kleinschalige voorzieningen, specialistische ambulante ondersteuning, onderwijs-zorgarrangementen en systeemgerichte hulp. Deze visie heeft daarom niet alleen als doel om de inzet van één-op-één begeleiding te begrenzen, maar ook om richting te geven aan de gezamenlijke ontwikkelopgave van gemeenten en aanbieders.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41F57" w:rsidRPr="00F23A31" w14:paraId="5A853E5A" w14:textId="77777777" w:rsidTr="00441F57">
        <w:tc>
          <w:tcPr>
            <w:tcW w:w="9060" w:type="dxa"/>
          </w:tcPr>
          <w:p w14:paraId="067F4D0F" w14:textId="77777777" w:rsidR="00441F57" w:rsidRPr="00F23A31" w:rsidRDefault="00441F57" w:rsidP="006E3A1E">
            <w:pPr>
              <w:spacing w:before="100" w:beforeAutospacing="1" w:after="100" w:afterAutospacing="1" w:line="300" w:lineRule="atLeast"/>
              <w:rPr>
                <w:rFonts w:ascii="Calibri" w:eastAsia="Times New Roman" w:hAnsi="Calibri" w:cs="Calibri"/>
                <w:i/>
                <w:iCs/>
                <w:sz w:val="22"/>
                <w:szCs w:val="22"/>
                <w:lang w:eastAsia="nl-NL"/>
              </w:rPr>
            </w:pPr>
            <w:r w:rsidRPr="00F23A31">
              <w:rPr>
                <w:rFonts w:ascii="Calibri" w:eastAsia="Times New Roman" w:hAnsi="Calibri" w:cs="Calibri"/>
                <w:b/>
                <w:bCs/>
                <w:i/>
                <w:iCs/>
                <w:sz w:val="22"/>
                <w:szCs w:val="22"/>
                <w:lang w:eastAsia="nl-NL"/>
              </w:rPr>
              <w:t>Kernboodschap:</w:t>
            </w:r>
            <w:r w:rsidRPr="00F23A31">
              <w:rPr>
                <w:rFonts w:ascii="Calibri" w:eastAsia="Times New Roman" w:hAnsi="Calibri" w:cs="Calibri"/>
                <w:i/>
                <w:iCs/>
                <w:sz w:val="22"/>
                <w:szCs w:val="22"/>
                <w:lang w:eastAsia="nl-NL"/>
              </w:rPr>
              <w:t xml:space="preserve"> </w:t>
            </w:r>
          </w:p>
          <w:p w14:paraId="5CBBDBE4" w14:textId="77777777" w:rsidR="00441F57" w:rsidRDefault="00441F57" w:rsidP="006E3A1E">
            <w:pPr>
              <w:spacing w:before="100" w:beforeAutospacing="1" w:after="100" w:afterAutospacing="1" w:line="300" w:lineRule="atLeast"/>
              <w:rPr>
                <w:rFonts w:ascii="Calibri" w:eastAsia="Times New Roman" w:hAnsi="Calibri" w:cs="Calibri"/>
                <w:i/>
                <w:iCs/>
                <w:sz w:val="22"/>
                <w:szCs w:val="22"/>
                <w:lang w:eastAsia="nl-NL"/>
              </w:rPr>
            </w:pPr>
            <w:r w:rsidRPr="00F73EF1">
              <w:rPr>
                <w:rFonts w:ascii="Calibri" w:eastAsia="Times New Roman" w:hAnsi="Calibri" w:cs="Calibri"/>
                <w:i/>
                <w:iCs/>
                <w:sz w:val="22"/>
                <w:szCs w:val="22"/>
                <w:lang w:eastAsia="nl-NL"/>
              </w:rPr>
              <w:t xml:space="preserve">"Eén-op-één begeleiding is binnen Hart van Brabant geen regulier aanbod, maar een tijdelijke uitzonderingsmaatregel die uitsluitend wordt ingezet wanneer veiligheid of stabilisatie dit noodzakelijk maken. </w:t>
            </w:r>
            <w:r w:rsidRPr="41746BF2">
              <w:rPr>
                <w:rFonts w:ascii="Calibri" w:eastAsia="Times New Roman" w:hAnsi="Calibri" w:cs="Calibri"/>
                <w:i/>
                <w:iCs/>
                <w:sz w:val="22"/>
                <w:szCs w:val="22"/>
                <w:lang w:eastAsia="nl-NL"/>
              </w:rPr>
              <w:t xml:space="preserve">Deze inzet is altijd gericht op het versterken van de autonomie van de jeugdige en terugkeer naar participatie in een sociale omgeving en wordt beëindigd zodra een minder ingrijpend, meer ontwikkelingsgericht alternatief mogelijk is. Structurele inzet of inzet die leidt tot afhankelijkheid of vrijheidsbeperking zonder juridische basis </w:t>
            </w:r>
            <w:r>
              <w:rPr>
                <w:rFonts w:ascii="Calibri" w:eastAsia="Times New Roman" w:hAnsi="Calibri" w:cs="Calibri"/>
                <w:i/>
                <w:iCs/>
                <w:sz w:val="22"/>
                <w:szCs w:val="22"/>
                <w:lang w:eastAsia="nl-NL"/>
              </w:rPr>
              <w:t>i</w:t>
            </w:r>
            <w:r w:rsidRPr="41746BF2">
              <w:rPr>
                <w:rFonts w:ascii="Calibri" w:eastAsia="Times New Roman" w:hAnsi="Calibri" w:cs="Calibri"/>
                <w:i/>
                <w:iCs/>
                <w:sz w:val="22"/>
                <w:szCs w:val="22"/>
                <w:lang w:eastAsia="nl-NL"/>
              </w:rPr>
              <w:t>s niet passend en wordt actief afgebouwd.</w:t>
            </w:r>
          </w:p>
          <w:p w14:paraId="2DEF9072" w14:textId="77777777" w:rsidR="00441F57" w:rsidRPr="00F23A31" w:rsidRDefault="00441F57" w:rsidP="006E3A1E">
            <w:pPr>
              <w:spacing w:before="100" w:beforeAutospacing="1" w:after="100" w:afterAutospacing="1" w:line="300" w:lineRule="atLeast"/>
              <w:rPr>
                <w:rFonts w:ascii="Calibri" w:eastAsia="Times New Roman" w:hAnsi="Calibri" w:cs="Calibri"/>
                <w:sz w:val="22"/>
                <w:szCs w:val="22"/>
                <w:lang w:eastAsia="nl-NL"/>
              </w:rPr>
            </w:pPr>
          </w:p>
        </w:tc>
      </w:tr>
    </w:tbl>
    <w:p w14:paraId="44B5F3D6" w14:textId="77777777" w:rsidR="00441F57" w:rsidRPr="009068BC" w:rsidRDefault="00441F57" w:rsidP="00441F57">
      <w:pPr>
        <w:spacing w:before="100" w:beforeAutospacing="1" w:after="100" w:afterAutospacing="1" w:line="240" w:lineRule="auto"/>
        <w:outlineLvl w:val="2"/>
        <w:rPr>
          <w:rFonts w:ascii="Calibri" w:eastAsia="Times New Roman" w:hAnsi="Calibri" w:cs="Calibri"/>
          <w:b/>
          <w:bCs/>
          <w:sz w:val="22"/>
          <w:szCs w:val="22"/>
          <w:lang w:eastAsia="nl-NL"/>
        </w:rPr>
      </w:pPr>
      <w:r w:rsidRPr="009068BC">
        <w:rPr>
          <w:rFonts w:ascii="Calibri" w:eastAsia="Times New Roman" w:hAnsi="Calibri" w:cs="Calibri"/>
          <w:b/>
          <w:bCs/>
          <w:sz w:val="22"/>
          <w:szCs w:val="22"/>
          <w:lang w:eastAsia="nl-NL"/>
        </w:rPr>
        <w:lastRenderedPageBreak/>
        <w:t xml:space="preserve">Versterken eigen regie bij jeugdige </w:t>
      </w:r>
    </w:p>
    <w:p w14:paraId="13583D39" w14:textId="77777777" w:rsidR="00441F57" w:rsidRDefault="00441F57" w:rsidP="00441F57">
      <w:pPr>
        <w:spacing w:before="100" w:beforeAutospacing="1" w:after="100" w:afterAutospacing="1" w:line="240" w:lineRule="auto"/>
        <w:outlineLvl w:val="2"/>
        <w:rPr>
          <w:rFonts w:ascii="Calibri" w:eastAsia="Times New Roman" w:hAnsi="Calibri" w:cs="Calibri"/>
          <w:sz w:val="22"/>
          <w:szCs w:val="22"/>
          <w:lang w:eastAsia="nl-NL"/>
        </w:rPr>
      </w:pPr>
      <w:r>
        <w:rPr>
          <w:rFonts w:ascii="Calibri" w:eastAsia="Times New Roman" w:hAnsi="Calibri" w:cs="Calibri"/>
          <w:sz w:val="22"/>
          <w:szCs w:val="22"/>
          <w:lang w:eastAsia="nl-NL"/>
        </w:rPr>
        <w:t>De regio</w:t>
      </w:r>
      <w:r w:rsidRPr="004169CB">
        <w:rPr>
          <w:rFonts w:ascii="Calibri" w:eastAsia="Times New Roman" w:hAnsi="Calibri" w:cs="Calibri"/>
          <w:sz w:val="22"/>
          <w:szCs w:val="22"/>
          <w:lang w:eastAsia="nl-NL"/>
        </w:rPr>
        <w:t xml:space="preserve"> staat niet achter extreme vormen van één-op-één begeleiding, </w:t>
      </w:r>
      <w:r>
        <w:rPr>
          <w:rFonts w:ascii="Calibri" w:eastAsia="Times New Roman" w:hAnsi="Calibri" w:cs="Calibri"/>
          <w:sz w:val="22"/>
          <w:szCs w:val="22"/>
          <w:lang w:eastAsia="nl-NL"/>
        </w:rPr>
        <w:t>deze</w:t>
      </w:r>
      <w:r w:rsidRPr="004169CB">
        <w:rPr>
          <w:rFonts w:ascii="Calibri" w:eastAsia="Times New Roman" w:hAnsi="Calibri" w:cs="Calibri"/>
          <w:sz w:val="22"/>
          <w:szCs w:val="22"/>
          <w:lang w:eastAsia="nl-NL"/>
        </w:rPr>
        <w:t xml:space="preserve"> zijn sterk vrijheidsbeperkend en kunnen schadelijk zijn voor j</w:t>
      </w:r>
      <w:r>
        <w:rPr>
          <w:rFonts w:ascii="Calibri" w:eastAsia="Times New Roman" w:hAnsi="Calibri" w:cs="Calibri"/>
          <w:sz w:val="22"/>
          <w:szCs w:val="22"/>
          <w:lang w:eastAsia="nl-NL"/>
        </w:rPr>
        <w:t>eugdigen, met name</w:t>
      </w:r>
      <w:r w:rsidRPr="004169CB">
        <w:rPr>
          <w:rFonts w:ascii="Calibri" w:eastAsia="Times New Roman" w:hAnsi="Calibri" w:cs="Calibri"/>
          <w:sz w:val="22"/>
          <w:szCs w:val="22"/>
          <w:lang w:eastAsia="nl-NL"/>
        </w:rPr>
        <w:t xml:space="preserve"> in een fase waarin zelfstandigheid en losmaking juist centraal staan</w:t>
      </w:r>
      <w:r>
        <w:rPr>
          <w:rFonts w:ascii="Calibri" w:eastAsia="Times New Roman" w:hAnsi="Calibri" w:cs="Calibri"/>
          <w:sz w:val="22"/>
          <w:szCs w:val="22"/>
          <w:lang w:eastAsia="nl-NL"/>
        </w:rPr>
        <w:t xml:space="preserve"> (zoals in de leeftijd van 15 – 18 jaar)</w:t>
      </w:r>
      <w:r w:rsidRPr="004169CB">
        <w:rPr>
          <w:rFonts w:ascii="Calibri" w:eastAsia="Times New Roman" w:hAnsi="Calibri" w:cs="Calibri"/>
          <w:sz w:val="22"/>
          <w:szCs w:val="22"/>
          <w:lang w:eastAsia="nl-NL"/>
        </w:rPr>
        <w:t>.</w:t>
      </w:r>
      <w:r>
        <w:rPr>
          <w:rFonts w:ascii="Calibri" w:eastAsia="Times New Roman" w:hAnsi="Calibri" w:cs="Calibri"/>
          <w:sz w:val="22"/>
          <w:szCs w:val="22"/>
          <w:lang w:eastAsia="nl-NL"/>
        </w:rPr>
        <w:t xml:space="preserve"> In de ontwikkeling van een jeugdige moet </w:t>
      </w:r>
      <w:r w:rsidRPr="20F67BD2">
        <w:rPr>
          <w:rFonts w:ascii="Calibri" w:eastAsia="Times New Roman" w:hAnsi="Calibri" w:cs="Calibri"/>
          <w:sz w:val="22"/>
          <w:szCs w:val="22"/>
          <w:lang w:eastAsia="nl-NL"/>
        </w:rPr>
        <w:t xml:space="preserve">er altijd ruimte zijn voor </w:t>
      </w:r>
      <w:r>
        <w:rPr>
          <w:rFonts w:ascii="Calibri" w:eastAsia="Times New Roman" w:hAnsi="Calibri" w:cs="Calibri"/>
          <w:sz w:val="22"/>
          <w:szCs w:val="22"/>
          <w:lang w:eastAsia="nl-NL"/>
        </w:rPr>
        <w:t xml:space="preserve">het versterken van de </w:t>
      </w:r>
      <w:r w:rsidRPr="20F67BD2">
        <w:rPr>
          <w:rFonts w:ascii="Calibri" w:eastAsia="Times New Roman" w:hAnsi="Calibri" w:cs="Calibri"/>
          <w:sz w:val="22"/>
          <w:szCs w:val="22"/>
          <w:lang w:eastAsia="nl-NL"/>
        </w:rPr>
        <w:t>eigen keuzes</w:t>
      </w:r>
      <w:r>
        <w:rPr>
          <w:rFonts w:ascii="Calibri" w:eastAsia="Times New Roman" w:hAnsi="Calibri" w:cs="Calibri"/>
          <w:sz w:val="22"/>
          <w:szCs w:val="22"/>
          <w:lang w:eastAsia="nl-NL"/>
        </w:rPr>
        <w:t xml:space="preserve"> en </w:t>
      </w:r>
      <w:r w:rsidRPr="20F67BD2">
        <w:rPr>
          <w:rFonts w:ascii="Calibri" w:eastAsia="Times New Roman" w:hAnsi="Calibri" w:cs="Calibri"/>
          <w:sz w:val="22"/>
          <w:szCs w:val="22"/>
          <w:lang w:eastAsia="nl-NL"/>
        </w:rPr>
        <w:t>autonomie</w:t>
      </w:r>
      <w:r>
        <w:rPr>
          <w:rFonts w:ascii="Calibri" w:eastAsia="Times New Roman" w:hAnsi="Calibri" w:cs="Calibri"/>
          <w:sz w:val="22"/>
          <w:szCs w:val="22"/>
          <w:lang w:eastAsia="nl-NL"/>
        </w:rPr>
        <w:t>.</w:t>
      </w:r>
    </w:p>
    <w:p w14:paraId="3B317D70" w14:textId="77777777" w:rsidR="00441F57" w:rsidRPr="005868CB" w:rsidRDefault="00441F57" w:rsidP="00441F57">
      <w:pPr>
        <w:spacing w:before="100" w:beforeAutospacing="1" w:after="100" w:afterAutospacing="1" w:line="240" w:lineRule="auto"/>
        <w:outlineLvl w:val="2"/>
        <w:rPr>
          <w:rFonts w:ascii="Calibri" w:eastAsia="Times New Roman" w:hAnsi="Calibri" w:cs="Calibri"/>
          <w:b/>
          <w:bCs/>
          <w:sz w:val="22"/>
          <w:szCs w:val="22"/>
          <w:lang w:eastAsia="nl-NL"/>
        </w:rPr>
      </w:pPr>
      <w:r w:rsidRPr="005868CB">
        <w:rPr>
          <w:rFonts w:ascii="Calibri" w:eastAsia="Times New Roman" w:hAnsi="Calibri" w:cs="Calibri"/>
          <w:b/>
          <w:bCs/>
          <w:sz w:val="22"/>
          <w:szCs w:val="22"/>
          <w:lang w:eastAsia="nl-NL"/>
        </w:rPr>
        <w:t>Tijdelijkheid en doelgerichtheid</w:t>
      </w:r>
    </w:p>
    <w:p w14:paraId="74A60155" w14:textId="77777777" w:rsidR="00441F57" w:rsidRPr="00E84C59" w:rsidRDefault="00441F57" w:rsidP="00441F57">
      <w:pPr>
        <w:spacing w:before="100" w:beforeAutospacing="1" w:after="100" w:afterAutospacing="1" w:line="240" w:lineRule="auto"/>
        <w:outlineLvl w:val="2"/>
        <w:rPr>
          <w:rFonts w:ascii="Calibri" w:eastAsia="Times New Roman" w:hAnsi="Calibri" w:cs="Calibri"/>
          <w:sz w:val="22"/>
          <w:szCs w:val="22"/>
          <w:lang w:eastAsia="nl-NL"/>
        </w:rPr>
      </w:pPr>
      <w:r w:rsidRPr="00EA3438">
        <w:rPr>
          <w:rFonts w:ascii="Calibri" w:hAnsi="Calibri" w:cs="Calibri"/>
          <w:sz w:val="22"/>
          <w:szCs w:val="22"/>
        </w:rPr>
        <w:t>De gemeenten beschouwen één-op-één begeleiding niet als regulier passend jeugdhulpaanbod. De inzet kan uitsluitend tijdelijk en bij hoge uitzondering passend zijn wanneer sprake is van acute veiligheidsrisico's of ernstige ontregeling en geen minder ingrijpend alternatief beschikbaar is</w:t>
      </w:r>
      <w:r>
        <w:rPr>
          <w:rFonts w:ascii="Calibri" w:hAnsi="Calibri" w:cs="Calibri"/>
          <w:sz w:val="22"/>
          <w:szCs w:val="22"/>
        </w:rPr>
        <w:t xml:space="preserve">. </w:t>
      </w:r>
      <w:r w:rsidRPr="4B8FF011">
        <w:rPr>
          <w:rFonts w:ascii="Calibri" w:eastAsia="Times New Roman" w:hAnsi="Calibri" w:cs="Calibri"/>
          <w:sz w:val="22"/>
          <w:szCs w:val="22"/>
          <w:lang w:eastAsia="nl-NL"/>
        </w:rPr>
        <w:t>Het moet onderdeel zijn van een plan dat heldere doelen bevat, regelmatig wordt geëvalueerd en stapsgewijs wordt afgebouwd zodra dat kan. Het doel is niet het volhouden van toezicht, maar het vergroten van veiligheid door perspectief te bieden op ontwikkeling, stabilisatie en herstel.</w:t>
      </w:r>
    </w:p>
    <w:p w14:paraId="1F8E1D4E" w14:textId="77777777" w:rsidR="00441F57" w:rsidRPr="00731799" w:rsidRDefault="00441F57" w:rsidP="00441F57">
      <w:pPr>
        <w:spacing w:beforeAutospacing="1" w:afterAutospacing="1" w:line="240" w:lineRule="auto"/>
        <w:outlineLvl w:val="2"/>
        <w:rPr>
          <w:rFonts w:ascii="Calibri" w:eastAsia="Times New Roman" w:hAnsi="Calibri" w:cs="Calibri"/>
          <w:sz w:val="22"/>
          <w:szCs w:val="22"/>
          <w:lang w:eastAsia="nl-NL"/>
        </w:rPr>
      </w:pPr>
      <w:r w:rsidRPr="00731799">
        <w:rPr>
          <w:rFonts w:ascii="Calibri" w:eastAsia="Times New Roman" w:hAnsi="Calibri" w:cs="Calibri"/>
          <w:sz w:val="22"/>
          <w:szCs w:val="22"/>
          <w:lang w:eastAsia="nl-NL"/>
        </w:rPr>
        <w:t xml:space="preserve">Als de één op één begeleiding is gestart vanuit een crisissituatie dient dit plan zo snel mogelijk uitgewerkt te worden door de zorgaanbieder. </w:t>
      </w:r>
    </w:p>
    <w:p w14:paraId="2A0703E4" w14:textId="77777777" w:rsidR="00441F57" w:rsidRPr="004169CB" w:rsidRDefault="00441F57" w:rsidP="00441F57">
      <w:pPr>
        <w:spacing w:before="100" w:beforeAutospacing="1" w:after="100" w:afterAutospacing="1" w:line="240" w:lineRule="auto"/>
        <w:outlineLvl w:val="2"/>
        <w:rPr>
          <w:rFonts w:ascii="Calibri" w:eastAsia="Times New Roman" w:hAnsi="Calibri" w:cs="Calibri"/>
          <w:sz w:val="22"/>
          <w:szCs w:val="22"/>
          <w:lang w:eastAsia="nl-NL"/>
        </w:rPr>
      </w:pPr>
      <w:r w:rsidRPr="4B8FF011">
        <w:rPr>
          <w:rFonts w:ascii="Calibri" w:hAnsi="Calibri" w:cs="Calibri"/>
          <w:sz w:val="22"/>
          <w:szCs w:val="22"/>
        </w:rPr>
        <w:t>Om te voorkomen dat de zelfregulatie van jeugdigen wordt geschaad zal een-op-een begeleiding alleen bij hoge uitzondering worden ingezet. Als deze één-op-één begeleiding toch wordt toegepast, wordt de duur ervan bij voorbaat beperkt</w:t>
      </w:r>
      <w:r>
        <w:rPr>
          <w:rFonts w:ascii="Calibri" w:hAnsi="Calibri" w:cs="Calibri"/>
          <w:sz w:val="22"/>
          <w:szCs w:val="22"/>
        </w:rPr>
        <w:t>,</w:t>
      </w:r>
      <w:r w:rsidRPr="4B8FF011">
        <w:rPr>
          <w:rFonts w:ascii="Calibri" w:hAnsi="Calibri" w:cs="Calibri"/>
          <w:sz w:val="22"/>
          <w:szCs w:val="22"/>
        </w:rPr>
        <w:t xml:space="preserve"> waarbij deze inzet wordt gericht op het versterken van de motivatie tot herstel. Dit betekent dat inzet die langer duurt dan noodzakelijk voor het doel en het perspectief van de jeugdige als schadelijk wordt gezien. Ook bij ernstige veiligheidsrisico’s bij kinderen met gedragsproblemen is de inzet ondersteunend aan het behandeldoel, maar altijd van tijdelijke aard. Het tijdelijk karakter biedt duidelijkheid aan alle partijen, maar vooral aan de jeugdige zelf. Het is van belang dat de ingezette medewerkers zich bewust zijn van de doelstelling ter bevordering van de zelfregulatie</w:t>
      </w:r>
      <w:r>
        <w:t>.</w:t>
      </w:r>
    </w:p>
    <w:p w14:paraId="6A2D1166" w14:textId="77777777" w:rsidR="00441F57" w:rsidRPr="00322FCC" w:rsidRDefault="00441F57" w:rsidP="00441F57">
      <w:pPr>
        <w:spacing w:before="100" w:beforeAutospacing="1" w:after="100" w:afterAutospacing="1" w:line="240" w:lineRule="auto"/>
        <w:outlineLvl w:val="2"/>
        <w:rPr>
          <w:rFonts w:ascii="Calibri" w:eastAsia="Times New Roman" w:hAnsi="Calibri" w:cs="Calibri"/>
          <w:b/>
          <w:bCs/>
          <w:sz w:val="22"/>
          <w:szCs w:val="22"/>
          <w:lang w:eastAsia="nl-NL"/>
        </w:rPr>
      </w:pPr>
      <w:r w:rsidRPr="00322FCC">
        <w:rPr>
          <w:rFonts w:ascii="Calibri" w:eastAsia="Times New Roman" w:hAnsi="Calibri" w:cs="Calibri"/>
          <w:b/>
          <w:bCs/>
          <w:sz w:val="22"/>
          <w:szCs w:val="22"/>
          <w:lang w:eastAsia="nl-NL"/>
        </w:rPr>
        <w:t>Juridisch en ethisch kader</w:t>
      </w:r>
    </w:p>
    <w:p w14:paraId="5E017282" w14:textId="77777777" w:rsidR="00441F57" w:rsidRPr="00126F49" w:rsidRDefault="00441F57" w:rsidP="00441F57">
      <w:pPr>
        <w:spacing w:before="100" w:beforeAutospacing="1" w:after="100" w:afterAutospacing="1" w:line="240" w:lineRule="auto"/>
        <w:outlineLvl w:val="2"/>
        <w:rPr>
          <w:rFonts w:ascii="Calibri" w:eastAsia="Times New Roman" w:hAnsi="Calibri" w:cs="Calibri"/>
          <w:sz w:val="22"/>
          <w:szCs w:val="22"/>
          <w:lang w:eastAsia="nl-NL"/>
        </w:rPr>
      </w:pPr>
      <w:r w:rsidRPr="004169CB">
        <w:rPr>
          <w:rFonts w:ascii="Calibri" w:eastAsia="Times New Roman" w:hAnsi="Calibri" w:cs="Calibri"/>
          <w:sz w:val="22"/>
          <w:szCs w:val="22"/>
          <w:lang w:eastAsia="nl-NL"/>
        </w:rPr>
        <w:t>De Jeugdwet biedt geen duidelijkheid over wanneer één-op-één begeleiding juridisch als vrijheidsbeperkend wordt gezien. Eén-op-één begeleiding kan helpen voorkomen dat er nog verder ingrijpende vrijheidsbeperkende maatregelen nodig zijn. Jongeren kunnen deze begeleiding echter zelf ervaren als een vorm van vrijheidsbeperking, omdat het hun zelfstandigheid beperkt. Omdat een juridische basis, zoals een machtiging gesloten uithuisplaatsing, ontbreekt kan vrijheidsbeperking binnen de open jeugdhulp op gespannen voet staan met wet- en regelgeving, mensenrechten en het Internationaal Verdrag over de Rechten van het Kind (IVRK). Omdat het de zelfstandigheid van jongeren beperkt dient deze vorm van zorg dan ook zo kort mogelijk</w:t>
      </w:r>
      <w:r>
        <w:rPr>
          <w:rFonts w:ascii="Calibri" w:eastAsia="Times New Roman" w:hAnsi="Calibri" w:cs="Calibri"/>
          <w:sz w:val="22"/>
          <w:szCs w:val="22"/>
          <w:lang w:eastAsia="nl-NL"/>
        </w:rPr>
        <w:t>, individueel afgewogen</w:t>
      </w:r>
      <w:r w:rsidRPr="004169CB">
        <w:rPr>
          <w:rFonts w:ascii="Calibri" w:eastAsia="Times New Roman" w:hAnsi="Calibri" w:cs="Calibri"/>
          <w:sz w:val="22"/>
          <w:szCs w:val="22"/>
          <w:lang w:eastAsia="nl-NL"/>
        </w:rPr>
        <w:t xml:space="preserve"> en alleen als het echt niet anders kan te worden ingezet.</w:t>
      </w:r>
      <w:r>
        <w:rPr>
          <w:rFonts w:ascii="Calibri" w:eastAsia="Times New Roman" w:hAnsi="Calibri" w:cs="Calibri"/>
          <w:sz w:val="22"/>
          <w:szCs w:val="22"/>
          <w:lang w:eastAsia="nl-NL"/>
        </w:rPr>
        <w:t xml:space="preserve"> (Zie </w:t>
      </w:r>
      <w:r w:rsidRPr="00126F49">
        <w:rPr>
          <w:rFonts w:ascii="Calibri" w:eastAsia="Times New Roman" w:hAnsi="Calibri" w:cs="Calibri"/>
          <w:sz w:val="22"/>
          <w:szCs w:val="22"/>
          <w:lang w:eastAsia="nl-NL"/>
        </w:rPr>
        <w:t xml:space="preserve">voor meer informatie bijgaand rapport van de Inspectie Gezondheidszorg en Jeugd (IGJ) </w:t>
      </w:r>
      <w:hyperlink r:id="rId11" w:history="1">
        <w:r w:rsidRPr="00126F49">
          <w:rPr>
            <w:rStyle w:val="Hyperlink"/>
            <w:rFonts w:ascii="Calibri" w:hAnsi="Calibri" w:cs="Calibri"/>
            <w:sz w:val="22"/>
            <w:szCs w:val="22"/>
          </w:rPr>
          <w:t>Vrijheidsbeperkende maatregelen in open residentiele jeugdhulp | Rijksoverheid.nl</w:t>
        </w:r>
      </w:hyperlink>
      <w:r w:rsidRPr="00126F49">
        <w:rPr>
          <w:rFonts w:ascii="Calibri" w:hAnsi="Calibri" w:cs="Calibri"/>
          <w:sz w:val="22"/>
          <w:szCs w:val="22"/>
        </w:rPr>
        <w:t xml:space="preserve">) </w:t>
      </w:r>
    </w:p>
    <w:p w14:paraId="34C67229" w14:textId="77777777" w:rsidR="00441F57" w:rsidRPr="00A61524" w:rsidRDefault="00441F57" w:rsidP="00441F57">
      <w:pPr>
        <w:spacing w:before="100" w:beforeAutospacing="1" w:after="100" w:afterAutospacing="1" w:line="240" w:lineRule="auto"/>
        <w:outlineLvl w:val="2"/>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 xml:space="preserve">Samengevat gelden de volgende uitgangspunten, voordat één op één begeleiding kan worden ingezet: </w:t>
      </w:r>
    </w:p>
    <w:p w14:paraId="3C1670D4" w14:textId="77777777" w:rsidR="00441F57" w:rsidRPr="00A61524" w:rsidRDefault="00441F57" w:rsidP="00441F57">
      <w:pPr>
        <w:spacing w:before="100" w:beforeAutospacing="1" w:after="100" w:afterAutospacing="1" w:line="240" w:lineRule="auto"/>
        <w:rPr>
          <w:rFonts w:ascii="Calibri" w:eastAsia="Times New Roman" w:hAnsi="Calibri" w:cs="Calibri"/>
          <w:sz w:val="22"/>
          <w:szCs w:val="22"/>
          <w:lang w:eastAsia="nl-NL"/>
        </w:rPr>
      </w:pPr>
      <w:r w:rsidRPr="00A61524">
        <w:rPr>
          <w:rFonts w:ascii="Calibri" w:eastAsia="Times New Roman" w:hAnsi="Calibri" w:cs="Calibri"/>
          <w:b/>
          <w:bCs/>
          <w:sz w:val="22"/>
          <w:szCs w:val="22"/>
          <w:lang w:eastAsia="nl-NL"/>
        </w:rPr>
        <w:t>1. Ultimum remedium</w:t>
      </w:r>
      <w:r w:rsidRPr="00A61524">
        <w:rPr>
          <w:rFonts w:ascii="Calibri" w:eastAsia="Times New Roman" w:hAnsi="Calibri" w:cs="Calibri"/>
          <w:sz w:val="22"/>
          <w:szCs w:val="22"/>
          <w:lang w:eastAsia="nl-NL"/>
        </w:rPr>
        <w:br/>
        <w:t xml:space="preserve">→ alleen inzetten als het echt niet anders kan. Toekomstperspectief is dat dit altijd gebeurt op basis </w:t>
      </w:r>
      <w:r w:rsidRPr="00A61524">
        <w:rPr>
          <w:rFonts w:ascii="Calibri" w:eastAsia="Times New Roman" w:hAnsi="Calibri" w:cs="Calibri"/>
          <w:sz w:val="22"/>
          <w:szCs w:val="22"/>
          <w:lang w:eastAsia="nl-NL"/>
        </w:rPr>
        <w:lastRenderedPageBreak/>
        <w:t xml:space="preserve">van een </w:t>
      </w:r>
      <w:r w:rsidRPr="0017375D">
        <w:rPr>
          <w:rFonts w:ascii="Calibri" w:eastAsia="Times New Roman" w:hAnsi="Calibri" w:cs="Calibri"/>
          <w:sz w:val="22"/>
          <w:szCs w:val="22"/>
          <w:lang w:eastAsia="nl-NL"/>
        </w:rPr>
        <w:t>Gezamenlijke Verklarende Analyse</w:t>
      </w:r>
      <w:r>
        <w:rPr>
          <w:rFonts w:ascii="Calibri" w:eastAsia="Times New Roman" w:hAnsi="Calibri" w:cs="Calibri"/>
          <w:sz w:val="22"/>
          <w:szCs w:val="22"/>
          <w:lang w:eastAsia="nl-NL"/>
        </w:rPr>
        <w:t xml:space="preserve"> (</w:t>
      </w:r>
      <w:r w:rsidRPr="00A61524">
        <w:rPr>
          <w:rFonts w:ascii="Calibri" w:eastAsia="Times New Roman" w:hAnsi="Calibri" w:cs="Calibri"/>
          <w:sz w:val="22"/>
          <w:szCs w:val="22"/>
          <w:lang w:eastAsia="nl-NL"/>
        </w:rPr>
        <w:t>GVA</w:t>
      </w:r>
      <w:r>
        <w:rPr>
          <w:rFonts w:ascii="Calibri" w:eastAsia="Times New Roman" w:hAnsi="Calibri" w:cs="Calibri"/>
          <w:sz w:val="22"/>
          <w:szCs w:val="22"/>
          <w:lang w:eastAsia="nl-NL"/>
        </w:rPr>
        <w:t>)</w:t>
      </w:r>
      <w:r w:rsidRPr="00A61524">
        <w:rPr>
          <w:rFonts w:ascii="Calibri" w:eastAsia="Times New Roman" w:hAnsi="Calibri" w:cs="Calibri"/>
          <w:sz w:val="22"/>
          <w:szCs w:val="22"/>
          <w:lang w:eastAsia="nl-NL"/>
        </w:rPr>
        <w:t xml:space="preserve">, tenzij er sprake is van een crisissituatie. We realiseren ons dat dit nu nog niet in alle gevallen haalbaar is. </w:t>
      </w:r>
    </w:p>
    <w:p w14:paraId="43F33800" w14:textId="77777777" w:rsidR="00441F57" w:rsidRPr="00A61524" w:rsidRDefault="00441F57" w:rsidP="00441F57">
      <w:pPr>
        <w:spacing w:before="100" w:beforeAutospacing="1" w:after="100" w:afterAutospacing="1" w:line="240" w:lineRule="auto"/>
        <w:rPr>
          <w:rFonts w:ascii="Calibri" w:eastAsia="Times New Roman" w:hAnsi="Calibri" w:cs="Calibri"/>
          <w:sz w:val="22"/>
          <w:szCs w:val="22"/>
          <w:lang w:eastAsia="nl-NL"/>
        </w:rPr>
      </w:pPr>
      <w:r w:rsidRPr="00A61524">
        <w:rPr>
          <w:rFonts w:ascii="Calibri" w:eastAsia="Times New Roman" w:hAnsi="Calibri" w:cs="Calibri"/>
          <w:b/>
          <w:bCs/>
          <w:sz w:val="22"/>
          <w:szCs w:val="22"/>
          <w:lang w:eastAsia="nl-NL"/>
        </w:rPr>
        <w:t>2. Gericht op autonomie en herstel</w:t>
      </w:r>
      <w:r w:rsidRPr="00A61524">
        <w:rPr>
          <w:rFonts w:ascii="Calibri" w:eastAsia="Times New Roman" w:hAnsi="Calibri" w:cs="Calibri"/>
          <w:sz w:val="22"/>
          <w:szCs w:val="22"/>
          <w:lang w:eastAsia="nl-NL"/>
        </w:rPr>
        <w:br/>
        <w:t>→ versterken van eigen regie van zowel de jeugdige als het gezin</w:t>
      </w:r>
    </w:p>
    <w:p w14:paraId="64B840AC" w14:textId="77777777" w:rsidR="00441F57" w:rsidRPr="00A61524" w:rsidRDefault="00441F57" w:rsidP="00441F57">
      <w:pPr>
        <w:spacing w:before="100" w:beforeAutospacing="1" w:after="100" w:afterAutospacing="1" w:line="240" w:lineRule="auto"/>
        <w:rPr>
          <w:rFonts w:ascii="Calibri" w:eastAsia="Times New Roman" w:hAnsi="Calibri" w:cs="Calibri"/>
          <w:sz w:val="22"/>
          <w:szCs w:val="22"/>
          <w:lang w:eastAsia="nl-NL"/>
        </w:rPr>
      </w:pPr>
      <w:r w:rsidRPr="00A61524">
        <w:rPr>
          <w:rFonts w:ascii="Calibri" w:eastAsia="Times New Roman" w:hAnsi="Calibri" w:cs="Calibri"/>
          <w:b/>
          <w:bCs/>
          <w:sz w:val="22"/>
          <w:szCs w:val="22"/>
          <w:lang w:eastAsia="nl-NL"/>
        </w:rPr>
        <w:t>3. Tijdelijk en afbouwgericht</w:t>
      </w:r>
      <w:r w:rsidRPr="00A61524">
        <w:rPr>
          <w:rFonts w:ascii="Calibri" w:eastAsia="Times New Roman" w:hAnsi="Calibri" w:cs="Calibri"/>
          <w:sz w:val="22"/>
          <w:szCs w:val="22"/>
          <w:lang w:eastAsia="nl-NL"/>
        </w:rPr>
        <w:br/>
        <w:t>→ altijd met eindperspectief voor de jeugdige en het gezin en intensieve regie op het afbouwplan</w:t>
      </w:r>
    </w:p>
    <w:p w14:paraId="0B95FD2D" w14:textId="77777777" w:rsidR="00441F57" w:rsidRPr="00A61524" w:rsidRDefault="00441F57" w:rsidP="00441F57">
      <w:pPr>
        <w:spacing w:before="100" w:beforeAutospacing="1" w:after="100" w:afterAutospacing="1" w:line="240" w:lineRule="auto"/>
        <w:rPr>
          <w:rFonts w:ascii="Calibri" w:eastAsia="Times New Roman" w:hAnsi="Calibri" w:cs="Calibri"/>
          <w:sz w:val="22"/>
          <w:szCs w:val="22"/>
          <w:lang w:eastAsia="nl-NL"/>
        </w:rPr>
      </w:pPr>
      <w:r w:rsidRPr="00A61524">
        <w:rPr>
          <w:rFonts w:ascii="Calibri" w:eastAsia="Times New Roman" w:hAnsi="Calibri" w:cs="Calibri"/>
          <w:b/>
          <w:bCs/>
          <w:sz w:val="22"/>
          <w:szCs w:val="22"/>
          <w:lang w:eastAsia="nl-NL"/>
        </w:rPr>
        <w:t>4. Normaliseren en participatie</w:t>
      </w:r>
      <w:r w:rsidRPr="00A61524">
        <w:rPr>
          <w:rFonts w:ascii="Calibri" w:eastAsia="Times New Roman" w:hAnsi="Calibri" w:cs="Calibri"/>
          <w:sz w:val="22"/>
          <w:szCs w:val="22"/>
          <w:lang w:eastAsia="nl-NL"/>
        </w:rPr>
        <w:br/>
        <w:t>→ gericht op deelname aan groep, onderwijs en samenleving</w:t>
      </w:r>
    </w:p>
    <w:p w14:paraId="141E5009" w14:textId="77777777" w:rsidR="00441F57" w:rsidRPr="00A61524" w:rsidRDefault="00441F57" w:rsidP="00441F57">
      <w:pPr>
        <w:spacing w:before="100" w:beforeAutospacing="1" w:afterAutospacing="1" w:line="240" w:lineRule="auto"/>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 xml:space="preserve">Redenen om het (als uitzondering en tijdelijk) WEL in te zetten: </w:t>
      </w:r>
    </w:p>
    <w:p w14:paraId="69F134F2"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Er is sprake van acute onveiligheid voor de jeugdige of door het gedrag van de jeugdige voor anderen of</w:t>
      </w:r>
    </w:p>
    <w:p w14:paraId="65891349"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 xml:space="preserve">Er is sprake van ernstige ontregeling of </w:t>
      </w:r>
    </w:p>
    <w:p w14:paraId="56B5BC86"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De jeugdige kan niet functioneren in groep/gezin én</w:t>
      </w:r>
    </w:p>
    <w:p w14:paraId="150E34D4"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De lichtere alternatieven zijn aantoonbaar onvoldoende én</w:t>
      </w:r>
    </w:p>
    <w:p w14:paraId="5D0D5BD1"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Als er concrete doelen en perspectief zijn, dan wel wanneer inzet nodig is om tot dit perspectief te komen én</w:t>
      </w:r>
    </w:p>
    <w:p w14:paraId="6488409B" w14:textId="77777777" w:rsidR="00441F57" w:rsidRPr="00A61524" w:rsidRDefault="00441F57" w:rsidP="00441F57">
      <w:pPr>
        <w:numPr>
          <w:ilvl w:val="0"/>
          <w:numId w:val="33"/>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Wanneer de afbouw vanaf de start vastligt</w:t>
      </w:r>
    </w:p>
    <w:p w14:paraId="5A2378C9"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 xml:space="preserve">Bovengenoemde uitzonderingen dienen multidisciplinair te worden gewogen en beoordeeld en hierover dient consensus te zijn tussen verwijzer, zorgaanbieder en jeugdige/ouders. Een gedragsdeskundige moet bij de besluitvorming worden betrokken. </w:t>
      </w:r>
    </w:p>
    <w:p w14:paraId="1DDDA83D" w14:textId="77777777" w:rsidR="00441F57" w:rsidRPr="00A61524" w:rsidRDefault="00441F57" w:rsidP="00441F57">
      <w:pPr>
        <w:spacing w:before="100" w:beforeAutospacing="1" w:afterAutospacing="1" w:line="300" w:lineRule="atLeast"/>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Eén op één begeleiding kan NIET worden ingezet als:</w:t>
      </w:r>
    </w:p>
    <w:p w14:paraId="5B8BF13E" w14:textId="77777777" w:rsidR="00441F57" w:rsidRPr="00A61524" w:rsidRDefault="00441F57" w:rsidP="00441F57">
      <w:pPr>
        <w:numPr>
          <w:ilvl w:val="0"/>
          <w:numId w:val="35"/>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Structurele voorziening zonder perspectief</w:t>
      </w:r>
    </w:p>
    <w:p w14:paraId="22B2C37F" w14:textId="77777777" w:rsidR="00441F57" w:rsidRPr="00A61524" w:rsidRDefault="00441F57" w:rsidP="00441F57">
      <w:pPr>
        <w:numPr>
          <w:ilvl w:val="0"/>
          <w:numId w:val="35"/>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Primair gericht op controle i.p.v. ontwikkeling</w:t>
      </w:r>
    </w:p>
    <w:p w14:paraId="3F02AF29" w14:textId="77777777" w:rsidR="00441F57" w:rsidRPr="00A61524" w:rsidRDefault="00441F57" w:rsidP="00441F57">
      <w:pPr>
        <w:numPr>
          <w:ilvl w:val="0"/>
          <w:numId w:val="35"/>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Feitelijk vrijheidsbeperkend zonder juridische basis</w:t>
      </w:r>
    </w:p>
    <w:p w14:paraId="6506916F" w14:textId="77777777" w:rsidR="00441F57" w:rsidRPr="00A61524" w:rsidRDefault="00441F57" w:rsidP="00441F57">
      <w:pPr>
        <w:spacing w:before="100" w:beforeAutospacing="1" w:after="100" w:afterAutospacing="1" w:line="300" w:lineRule="atLeast"/>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 xml:space="preserve">Bestuurlijk spanningsveld van één-op-één begeleiding is: </w:t>
      </w:r>
    </w:p>
    <w:p w14:paraId="48062B7C" w14:textId="77777777" w:rsidR="00441F57" w:rsidRPr="00A61524" w:rsidRDefault="00441F57" w:rsidP="00441F57">
      <w:pPr>
        <w:numPr>
          <w:ilvl w:val="0"/>
          <w:numId w:val="31"/>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Het is soms noodzakelijk voor veiligheid</w:t>
      </w:r>
    </w:p>
    <w:p w14:paraId="2FBF1DEC" w14:textId="77777777" w:rsidR="00441F57" w:rsidRPr="00A61524" w:rsidRDefault="00441F57" w:rsidP="00441F57">
      <w:pPr>
        <w:numPr>
          <w:ilvl w:val="0"/>
          <w:numId w:val="31"/>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 xml:space="preserve">Maar tegelijkertijd: </w:t>
      </w:r>
    </w:p>
    <w:p w14:paraId="51EBB376" w14:textId="77777777" w:rsidR="00441F57" w:rsidRPr="00A61524" w:rsidRDefault="00441F57" w:rsidP="00441F57">
      <w:pPr>
        <w:numPr>
          <w:ilvl w:val="1"/>
          <w:numId w:val="26"/>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Ingrijpend</w:t>
      </w:r>
    </w:p>
    <w:p w14:paraId="5A508FB4" w14:textId="77777777" w:rsidR="00441F57" w:rsidRPr="00A61524" w:rsidRDefault="00441F57" w:rsidP="00441F57">
      <w:pPr>
        <w:numPr>
          <w:ilvl w:val="1"/>
          <w:numId w:val="26"/>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Mogelijk schadelijk</w:t>
      </w:r>
    </w:p>
    <w:p w14:paraId="5FA5E46D" w14:textId="77777777" w:rsidR="00441F57" w:rsidRPr="00A61524" w:rsidRDefault="00441F57" w:rsidP="00441F57">
      <w:pPr>
        <w:numPr>
          <w:ilvl w:val="1"/>
          <w:numId w:val="26"/>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Juridisch en ethisch kwetsbaar</w:t>
      </w:r>
    </w:p>
    <w:p w14:paraId="7A3902FC"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 xml:space="preserve">Dit vraagt om </w:t>
      </w:r>
      <w:r w:rsidRPr="00A61524">
        <w:rPr>
          <w:rFonts w:ascii="Calibri" w:eastAsia="Times New Roman" w:hAnsi="Calibri" w:cs="Calibri"/>
          <w:b/>
          <w:bCs/>
          <w:sz w:val="22"/>
          <w:szCs w:val="22"/>
          <w:lang w:eastAsia="nl-NL"/>
        </w:rPr>
        <w:t>zorgvuldige, regionale regie en gezamenlijke multidisciplinaire afweging</w:t>
      </w:r>
      <w:r w:rsidRPr="00A61524">
        <w:rPr>
          <w:rFonts w:ascii="Calibri" w:eastAsia="Times New Roman" w:hAnsi="Calibri" w:cs="Calibri"/>
          <w:sz w:val="22"/>
          <w:szCs w:val="22"/>
          <w:lang w:eastAsia="nl-NL"/>
        </w:rPr>
        <w:t>.</w:t>
      </w:r>
    </w:p>
    <w:p w14:paraId="78347222" w14:textId="77777777" w:rsidR="00441F57" w:rsidRPr="00A61524" w:rsidRDefault="00441F57" w:rsidP="00441F57">
      <w:pPr>
        <w:spacing w:before="100" w:beforeAutospacing="1" w:after="100" w:afterAutospacing="1" w:line="300" w:lineRule="atLeast"/>
        <w:outlineLvl w:val="1"/>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Ontwikkelopgave (randvoorwaarde voor succes)</w:t>
      </w:r>
    </w:p>
    <w:p w14:paraId="0F0B7478"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lastRenderedPageBreak/>
        <w:t>Om 1-op-1 te verminderen is nodig:</w:t>
      </w:r>
    </w:p>
    <w:p w14:paraId="457FEBA5" w14:textId="77777777" w:rsidR="00441F57" w:rsidRPr="00A61524" w:rsidRDefault="00441F57" w:rsidP="00441F57">
      <w:pPr>
        <w:numPr>
          <w:ilvl w:val="0"/>
          <w:numId w:val="32"/>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Uitbreiding passend regionaal aanbod</w:t>
      </w:r>
    </w:p>
    <w:p w14:paraId="578000CA" w14:textId="77777777" w:rsidR="00441F57" w:rsidRPr="00A61524" w:rsidRDefault="00441F57" w:rsidP="00441F57">
      <w:pPr>
        <w:numPr>
          <w:ilvl w:val="0"/>
          <w:numId w:val="32"/>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Kleinschalige en prikkelarme voorzieningen</w:t>
      </w:r>
    </w:p>
    <w:p w14:paraId="64AB3C24" w14:textId="77777777" w:rsidR="00441F57" w:rsidRPr="00A61524" w:rsidRDefault="00441F57" w:rsidP="00441F57">
      <w:pPr>
        <w:numPr>
          <w:ilvl w:val="0"/>
          <w:numId w:val="32"/>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Versterking ambulante zorg</w:t>
      </w:r>
    </w:p>
    <w:p w14:paraId="182F2D76" w14:textId="77777777" w:rsidR="00441F57" w:rsidRPr="00A61524" w:rsidRDefault="00441F57" w:rsidP="00441F57">
      <w:pPr>
        <w:numPr>
          <w:ilvl w:val="0"/>
          <w:numId w:val="32"/>
        </w:numPr>
        <w:spacing w:before="0" w:beforeAutospacing="1" w:after="16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Systeemgerichte visie/aanpak</w:t>
      </w:r>
    </w:p>
    <w:p w14:paraId="64EFCF6C" w14:textId="77777777" w:rsidR="00441F57" w:rsidRPr="00A61524" w:rsidRDefault="00441F57" w:rsidP="00441F57">
      <w:pPr>
        <w:numPr>
          <w:ilvl w:val="0"/>
          <w:numId w:val="32"/>
        </w:numPr>
        <w:spacing w:before="0" w:beforeAutospacing="1" w:after="16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Tijdelijke overbruggingsvoorzieningen;</w:t>
      </w:r>
    </w:p>
    <w:p w14:paraId="5EF54DFB" w14:textId="77777777" w:rsidR="00441F57" w:rsidRDefault="00441F57" w:rsidP="00441F57">
      <w:pPr>
        <w:numPr>
          <w:ilvl w:val="0"/>
          <w:numId w:val="32"/>
        </w:numPr>
        <w:spacing w:before="0" w:beforeAutospacing="1" w:after="16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Ondersteuning onderwijs-zorgarrangemente</w:t>
      </w:r>
      <w:r>
        <w:rPr>
          <w:rFonts w:ascii="Calibri" w:eastAsia="Times New Roman" w:hAnsi="Calibri" w:cs="Calibri"/>
          <w:sz w:val="22"/>
          <w:szCs w:val="22"/>
          <w:lang w:eastAsia="nl-NL"/>
        </w:rPr>
        <w:t>n;</w:t>
      </w:r>
    </w:p>
    <w:p w14:paraId="03BD77AB" w14:textId="77777777" w:rsidR="00441F57" w:rsidRPr="00635BF5" w:rsidRDefault="00441F57" w:rsidP="00441F57">
      <w:pPr>
        <w:numPr>
          <w:ilvl w:val="0"/>
          <w:numId w:val="32"/>
        </w:numPr>
        <w:spacing w:before="0" w:beforeAutospacing="1" w:after="160" w:afterAutospacing="1" w:line="300" w:lineRule="atLeast"/>
        <w:rPr>
          <w:rFonts w:ascii="Calibri" w:eastAsia="Times New Roman" w:hAnsi="Calibri" w:cs="Calibri"/>
          <w:sz w:val="22"/>
          <w:szCs w:val="22"/>
          <w:lang w:eastAsia="nl-NL"/>
        </w:rPr>
      </w:pPr>
      <w:r>
        <w:rPr>
          <w:rFonts w:ascii="Calibri" w:eastAsia="Times New Roman" w:hAnsi="Calibri" w:cs="Calibri"/>
          <w:sz w:val="22"/>
          <w:szCs w:val="22"/>
          <w:lang w:eastAsia="nl-NL"/>
        </w:rPr>
        <w:t>Vaststellen regionaal afwegingskader.</w:t>
      </w:r>
    </w:p>
    <w:p w14:paraId="16A49AAA"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C83BCB">
        <w:rPr>
          <w:rFonts w:ascii="Calibri" w:eastAsia="Times New Roman" w:hAnsi="Calibri" w:cs="Calibri"/>
          <w:sz w:val="22"/>
          <w:szCs w:val="22"/>
          <w:lang w:eastAsia="nl-NL"/>
        </w:rPr>
        <w:t>Zonder deze ontwikkeling blijft één-op-één begeleiding voor een deel van de jeugdigen noodzakelijk. De regio beschouwt het terugdringen van één-op-één begeleiding daarom niet als een op zichzelf staande opgave, maar als onderdeel van de bredere ontwikkeling van passend regionaal aanbod.</w:t>
      </w:r>
    </w:p>
    <w:p w14:paraId="43CE206F" w14:textId="77777777" w:rsidR="00441F57" w:rsidRPr="00A61524" w:rsidRDefault="00441F57" w:rsidP="00441F57">
      <w:pPr>
        <w:spacing w:before="100" w:beforeAutospacing="1" w:after="100" w:afterAutospacing="1" w:line="300" w:lineRule="atLeast"/>
        <w:outlineLvl w:val="3"/>
        <w:rPr>
          <w:rFonts w:ascii="Calibri" w:eastAsia="Times New Roman" w:hAnsi="Calibri" w:cs="Calibri"/>
          <w:b/>
          <w:bCs/>
          <w:sz w:val="22"/>
          <w:szCs w:val="22"/>
          <w:lang w:eastAsia="nl-NL"/>
        </w:rPr>
      </w:pPr>
      <w:r w:rsidRPr="00A61524">
        <w:rPr>
          <w:rFonts w:ascii="Calibri" w:eastAsia="Times New Roman" w:hAnsi="Calibri" w:cs="Calibri"/>
          <w:b/>
          <w:bCs/>
          <w:sz w:val="22"/>
          <w:szCs w:val="22"/>
          <w:lang w:eastAsia="nl-NL"/>
        </w:rPr>
        <w:t>Beoogd effect</w:t>
      </w:r>
    </w:p>
    <w:p w14:paraId="55BF1066"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Met vaststelling van deze visie:</w:t>
      </w:r>
    </w:p>
    <w:p w14:paraId="1DE4FD3C" w14:textId="77777777" w:rsidR="00441F57" w:rsidRDefault="00441F57" w:rsidP="00441F57">
      <w:pPr>
        <w:numPr>
          <w:ilvl w:val="0"/>
          <w:numId w:val="38"/>
        </w:numPr>
        <w:spacing w:before="100" w:beforeAutospacing="1" w:after="100" w:afterAutospacing="1" w:line="300" w:lineRule="atLeast"/>
        <w:rPr>
          <w:rFonts w:ascii="Calibri" w:eastAsia="Times New Roman" w:hAnsi="Calibri" w:cs="Calibri"/>
          <w:sz w:val="22"/>
          <w:szCs w:val="22"/>
          <w:lang w:eastAsia="nl-NL"/>
        </w:rPr>
      </w:pPr>
      <w:r w:rsidRPr="00777459">
        <w:rPr>
          <w:rFonts w:ascii="Calibri" w:eastAsia="Times New Roman" w:hAnsi="Calibri" w:cs="Calibri"/>
          <w:sz w:val="22"/>
          <w:szCs w:val="22"/>
          <w:lang w:eastAsia="nl-NL"/>
        </w:rPr>
        <w:t xml:space="preserve">Ontstaat een uniforme regionale lijn voor de beoordeling van één-op-één begeleiding </w:t>
      </w:r>
    </w:p>
    <w:p w14:paraId="74D3BB03" w14:textId="77777777" w:rsidR="00441F57" w:rsidRPr="00A61524" w:rsidRDefault="00441F57" w:rsidP="00441F57">
      <w:pPr>
        <w:numPr>
          <w:ilvl w:val="0"/>
          <w:numId w:val="38"/>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Wordt de inzet van één-op-één begeleiding beter begrensd en gemonitord;</w:t>
      </w:r>
    </w:p>
    <w:p w14:paraId="79BA6895" w14:textId="77777777" w:rsidR="00441F57" w:rsidRPr="00A61524" w:rsidRDefault="00441F57" w:rsidP="00441F57">
      <w:pPr>
        <w:numPr>
          <w:ilvl w:val="0"/>
          <w:numId w:val="38"/>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Wordt gestuurd op normaliseren, participatie en versterking van eigen regie;</w:t>
      </w:r>
    </w:p>
    <w:p w14:paraId="7F4B1E20" w14:textId="77777777" w:rsidR="00441F57" w:rsidRPr="00A61524" w:rsidRDefault="00441F57" w:rsidP="00441F57">
      <w:pPr>
        <w:numPr>
          <w:ilvl w:val="0"/>
          <w:numId w:val="38"/>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Ontstaat een gezamenlijke ontwikkelopgave voor passend regionaal aanbod;</w:t>
      </w:r>
    </w:p>
    <w:p w14:paraId="7FCFB785" w14:textId="77777777" w:rsidR="00441F57" w:rsidRPr="00A61524" w:rsidRDefault="00441F57" w:rsidP="00441F57">
      <w:pPr>
        <w:numPr>
          <w:ilvl w:val="0"/>
          <w:numId w:val="38"/>
        </w:numPr>
        <w:spacing w:before="100" w:beforeAutospacing="1" w:after="100" w:afterAutospacing="1" w:line="300" w:lineRule="atLeast"/>
        <w:outlineLvl w:val="3"/>
        <w:rPr>
          <w:rFonts w:ascii="Calibri" w:eastAsia="Times New Roman" w:hAnsi="Calibri" w:cs="Calibri"/>
          <w:b/>
          <w:bCs/>
          <w:sz w:val="22"/>
          <w:szCs w:val="22"/>
          <w:lang w:eastAsia="nl-NL"/>
        </w:rPr>
      </w:pPr>
      <w:r w:rsidRPr="00A61524">
        <w:rPr>
          <w:rFonts w:ascii="Calibri" w:eastAsia="Times New Roman" w:hAnsi="Calibri" w:cs="Calibri"/>
          <w:sz w:val="22"/>
          <w:szCs w:val="22"/>
          <w:lang w:eastAsia="nl-NL"/>
        </w:rPr>
        <w:t xml:space="preserve">Wordt bijgedragen aan de beheersing van de stijgende kosten binnen de jeugdhulp. </w:t>
      </w:r>
    </w:p>
    <w:p w14:paraId="02D66DEB" w14:textId="77777777" w:rsidR="00441F57" w:rsidRPr="00A61524" w:rsidRDefault="00441F57" w:rsidP="00441F57">
      <w:pPr>
        <w:pStyle w:val="Geenafstand"/>
        <w:rPr>
          <w:rFonts w:ascii="Calibri" w:hAnsi="Calibri" w:cs="Calibri"/>
          <w:b/>
          <w:bCs/>
          <w:szCs w:val="22"/>
          <w:lang w:eastAsia="nl-NL"/>
        </w:rPr>
      </w:pPr>
      <w:proofErr w:type="spellStart"/>
      <w:r w:rsidRPr="00A61524">
        <w:rPr>
          <w:rFonts w:ascii="Calibri" w:hAnsi="Calibri" w:cs="Calibri"/>
          <w:b/>
          <w:bCs/>
          <w:szCs w:val="22"/>
          <w:lang w:eastAsia="nl-NL"/>
        </w:rPr>
        <w:t>Bestuurlijke</w:t>
      </w:r>
      <w:proofErr w:type="spellEnd"/>
      <w:r w:rsidRPr="00A61524">
        <w:rPr>
          <w:rFonts w:ascii="Calibri" w:hAnsi="Calibri" w:cs="Calibri"/>
          <w:b/>
          <w:bCs/>
          <w:szCs w:val="22"/>
          <w:lang w:eastAsia="nl-NL"/>
        </w:rPr>
        <w:t xml:space="preserve"> </w:t>
      </w:r>
      <w:proofErr w:type="spellStart"/>
      <w:r w:rsidRPr="00A61524">
        <w:rPr>
          <w:rFonts w:ascii="Calibri" w:hAnsi="Calibri" w:cs="Calibri"/>
          <w:b/>
          <w:bCs/>
          <w:szCs w:val="22"/>
          <w:lang w:eastAsia="nl-NL"/>
        </w:rPr>
        <w:t>besluitvorming</w:t>
      </w:r>
      <w:proofErr w:type="spellEnd"/>
      <w:r w:rsidRPr="00A61524">
        <w:rPr>
          <w:rFonts w:ascii="Calibri" w:hAnsi="Calibri" w:cs="Calibri"/>
          <w:b/>
          <w:bCs/>
          <w:szCs w:val="22"/>
          <w:lang w:eastAsia="nl-NL"/>
        </w:rPr>
        <w:t xml:space="preserve">: </w:t>
      </w:r>
    </w:p>
    <w:p w14:paraId="774372E9" w14:textId="77777777" w:rsidR="00441F57" w:rsidRPr="00A61524" w:rsidRDefault="00441F57" w:rsidP="00441F57">
      <w:p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De Bestuurscommissie Jeugd Hart van Brabant besluit:</w:t>
      </w:r>
    </w:p>
    <w:p w14:paraId="6D90B9EE" w14:textId="77777777" w:rsidR="00311418" w:rsidRDefault="00441F57" w:rsidP="00311418">
      <w:pPr>
        <w:numPr>
          <w:ilvl w:val="0"/>
          <w:numId w:val="29"/>
        </w:numPr>
        <w:spacing w:before="100" w:beforeAutospacing="1" w:after="100" w:afterAutospacing="1"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De regionale visie op één-op-één begeleiding vast te stellen.</w:t>
      </w:r>
    </w:p>
    <w:p w14:paraId="3C66D58D" w14:textId="77777777" w:rsidR="00D82E26" w:rsidRDefault="00046814" w:rsidP="005A3671">
      <w:pPr>
        <w:pStyle w:val="Lijstalinea"/>
        <w:numPr>
          <w:ilvl w:val="0"/>
          <w:numId w:val="29"/>
        </w:numPr>
        <w:spacing w:before="100" w:beforeAutospacing="1" w:after="100" w:afterAutospacing="1" w:line="300" w:lineRule="atLeast"/>
        <w:rPr>
          <w:rFonts w:ascii="Calibri" w:eastAsia="Times New Roman" w:hAnsi="Calibri" w:cs="Calibri"/>
          <w:sz w:val="22"/>
          <w:szCs w:val="22"/>
          <w:lang w:eastAsia="nl-NL"/>
        </w:rPr>
      </w:pPr>
      <w:r w:rsidRPr="005A3671">
        <w:rPr>
          <w:rFonts w:ascii="Calibri" w:eastAsia="Times New Roman" w:hAnsi="Calibri" w:cs="Calibri"/>
          <w:sz w:val="22"/>
          <w:szCs w:val="22"/>
          <w:lang w:eastAsia="nl-NL"/>
        </w:rPr>
        <w:t xml:space="preserve">Opdracht te geven aan de Regio Hart van Brabant om, met de gastheergemeente Tilburg, een pilot uit te voeren gericht op de implementatie van de visie binnen de uitvoeringspraktijk. De pilot dient als leer- en ontwikkeltraject voor regionale uitrol en wordt uitgevoerd binnen de bestaande organisaties en formatie van betrokken partijen. </w:t>
      </w:r>
    </w:p>
    <w:p w14:paraId="0006AD53" w14:textId="2A9F4D57" w:rsidR="00046814" w:rsidRPr="005A3671" w:rsidRDefault="00046814" w:rsidP="00D82E26">
      <w:pPr>
        <w:pStyle w:val="Lijstalinea"/>
        <w:numPr>
          <w:ilvl w:val="0"/>
          <w:numId w:val="0"/>
        </w:numPr>
        <w:spacing w:before="100" w:beforeAutospacing="1" w:after="100" w:afterAutospacing="1" w:line="300" w:lineRule="atLeast"/>
        <w:ind w:left="720"/>
        <w:rPr>
          <w:rFonts w:ascii="Calibri" w:eastAsia="Times New Roman" w:hAnsi="Calibri" w:cs="Calibri"/>
          <w:sz w:val="22"/>
          <w:szCs w:val="22"/>
          <w:lang w:eastAsia="nl-NL"/>
        </w:rPr>
      </w:pPr>
      <w:r w:rsidRPr="005A3671">
        <w:rPr>
          <w:rFonts w:ascii="Calibri" w:eastAsia="Times New Roman" w:hAnsi="Calibri" w:cs="Calibri"/>
          <w:sz w:val="22"/>
          <w:szCs w:val="22"/>
          <w:lang w:eastAsia="nl-NL"/>
        </w:rPr>
        <w:t xml:space="preserve">De pilot omvat: </w:t>
      </w:r>
    </w:p>
    <w:p w14:paraId="1B340C84" w14:textId="585C618E" w:rsidR="00046814" w:rsidRPr="00046814" w:rsidRDefault="00046814" w:rsidP="005A3671">
      <w:pPr>
        <w:pStyle w:val="Lijstalinea"/>
        <w:numPr>
          <w:ilvl w:val="0"/>
          <w:numId w:val="41"/>
        </w:numPr>
        <w:rPr>
          <w:rFonts w:ascii="Calibri" w:eastAsia="Times New Roman" w:hAnsi="Calibri" w:cs="Calibri"/>
          <w:sz w:val="22"/>
          <w:szCs w:val="22"/>
          <w:lang w:eastAsia="nl-NL"/>
        </w:rPr>
      </w:pPr>
      <w:r w:rsidRPr="00046814">
        <w:rPr>
          <w:rFonts w:ascii="Calibri" w:eastAsia="Times New Roman" w:hAnsi="Calibri" w:cs="Calibri"/>
          <w:sz w:val="22"/>
          <w:szCs w:val="22"/>
          <w:lang w:eastAsia="nl-NL"/>
        </w:rPr>
        <w:t>Het vertalen van de visie naar uitvoerbare werkafspraken voor gemeenten, gecertificeerde instellingen, toegangspartijen en zorgaanbieders;</w:t>
      </w:r>
    </w:p>
    <w:p w14:paraId="36D0E2BF" w14:textId="6B1757FB" w:rsidR="00046814" w:rsidRPr="00046814" w:rsidRDefault="00046814" w:rsidP="005A3671">
      <w:pPr>
        <w:pStyle w:val="Lijstalinea"/>
        <w:numPr>
          <w:ilvl w:val="0"/>
          <w:numId w:val="41"/>
        </w:numPr>
        <w:rPr>
          <w:rFonts w:ascii="Calibri" w:eastAsia="Times New Roman" w:hAnsi="Calibri" w:cs="Calibri"/>
          <w:sz w:val="22"/>
          <w:szCs w:val="22"/>
          <w:lang w:eastAsia="nl-NL"/>
        </w:rPr>
      </w:pPr>
      <w:r w:rsidRPr="00046814">
        <w:rPr>
          <w:rFonts w:ascii="Calibri" w:eastAsia="Times New Roman" w:hAnsi="Calibri" w:cs="Calibri"/>
          <w:sz w:val="22"/>
          <w:szCs w:val="22"/>
          <w:lang w:eastAsia="nl-NL"/>
        </w:rPr>
        <w:t>Het ontwikkelen van een regionaal afwegingskader;</w:t>
      </w:r>
    </w:p>
    <w:p w14:paraId="069782BF" w14:textId="79971863" w:rsidR="00046814" w:rsidRPr="00046814" w:rsidRDefault="00046814" w:rsidP="005A3671">
      <w:pPr>
        <w:pStyle w:val="Lijstalinea"/>
        <w:numPr>
          <w:ilvl w:val="0"/>
          <w:numId w:val="41"/>
        </w:numPr>
        <w:rPr>
          <w:rFonts w:ascii="Calibri" w:eastAsia="Times New Roman" w:hAnsi="Calibri" w:cs="Calibri"/>
          <w:sz w:val="22"/>
          <w:szCs w:val="22"/>
          <w:lang w:eastAsia="nl-NL"/>
        </w:rPr>
      </w:pPr>
      <w:r w:rsidRPr="00046814">
        <w:rPr>
          <w:rFonts w:ascii="Calibri" w:eastAsia="Times New Roman" w:hAnsi="Calibri" w:cs="Calibri"/>
          <w:sz w:val="22"/>
          <w:szCs w:val="22"/>
          <w:lang w:eastAsia="nl-NL"/>
        </w:rPr>
        <w:t>Het inrichten en testen van een monitoringssystematiek gericht op zowel inhoudelijke resultaten als kostenontwikkeling;</w:t>
      </w:r>
    </w:p>
    <w:p w14:paraId="7D7F8631" w14:textId="348F96DC" w:rsidR="00046814" w:rsidRPr="00046814" w:rsidRDefault="00046814" w:rsidP="005A3671">
      <w:pPr>
        <w:pStyle w:val="Lijstalinea"/>
        <w:numPr>
          <w:ilvl w:val="0"/>
          <w:numId w:val="41"/>
        </w:numPr>
        <w:rPr>
          <w:rFonts w:ascii="Calibri" w:eastAsia="Times New Roman" w:hAnsi="Calibri" w:cs="Calibri"/>
          <w:sz w:val="22"/>
          <w:szCs w:val="22"/>
          <w:lang w:eastAsia="nl-NL"/>
        </w:rPr>
      </w:pPr>
      <w:r w:rsidRPr="00046814">
        <w:rPr>
          <w:rFonts w:ascii="Calibri" w:eastAsia="Times New Roman" w:hAnsi="Calibri" w:cs="Calibri"/>
          <w:sz w:val="22"/>
          <w:szCs w:val="22"/>
          <w:lang w:eastAsia="nl-NL"/>
        </w:rPr>
        <w:t xml:space="preserve">Het periodiek evalueren van de pilot en het opleveren van aanbevelingen voor regionale implementatie. </w:t>
      </w:r>
    </w:p>
    <w:p w14:paraId="204BF778" w14:textId="77777777" w:rsidR="00046814" w:rsidRPr="00046814" w:rsidRDefault="00046814" w:rsidP="00046814">
      <w:pPr>
        <w:pStyle w:val="Lijstalinea"/>
        <w:numPr>
          <w:ilvl w:val="0"/>
          <w:numId w:val="0"/>
        </w:numPr>
        <w:ind w:left="340"/>
        <w:rPr>
          <w:rFonts w:ascii="Calibri" w:eastAsia="Times New Roman" w:hAnsi="Calibri" w:cs="Calibri"/>
          <w:sz w:val="22"/>
          <w:szCs w:val="22"/>
          <w:lang w:eastAsia="nl-NL"/>
        </w:rPr>
      </w:pPr>
    </w:p>
    <w:p w14:paraId="1D617F34" w14:textId="77777777" w:rsidR="00046814" w:rsidRPr="00046814" w:rsidRDefault="00046814" w:rsidP="00D82E26">
      <w:pPr>
        <w:pStyle w:val="Lijstalinea"/>
        <w:numPr>
          <w:ilvl w:val="0"/>
          <w:numId w:val="0"/>
        </w:numPr>
        <w:ind w:left="709"/>
        <w:rPr>
          <w:rFonts w:ascii="Calibri" w:eastAsia="Times New Roman" w:hAnsi="Calibri" w:cs="Calibri"/>
          <w:sz w:val="22"/>
          <w:szCs w:val="22"/>
          <w:lang w:eastAsia="nl-NL"/>
        </w:rPr>
      </w:pPr>
      <w:r w:rsidRPr="00046814">
        <w:rPr>
          <w:rFonts w:ascii="Calibri" w:eastAsia="Times New Roman" w:hAnsi="Calibri" w:cs="Calibri"/>
          <w:sz w:val="22"/>
          <w:szCs w:val="22"/>
          <w:lang w:eastAsia="nl-NL"/>
        </w:rPr>
        <w:lastRenderedPageBreak/>
        <w:t>Bij de pilot wordt de Toegang, gecertificeerde instelling, Crossroads en zorgaanbieders actief betrokken. Er wordt gekeken naar de inrichting van een passende overlegstructuur waarbij als uitgangspunt geldt dat betrokken partijen gedurende de pilot eenmaal per twee weken bijeenkomen. De overlegstructuur kan gedurende de pilot worden aangepast op basis van opgedane ervaringen en uitvoeringsbehoeften.</w:t>
      </w:r>
    </w:p>
    <w:p w14:paraId="4059A1BE" w14:textId="77777777" w:rsidR="00046814" w:rsidRPr="00046814" w:rsidRDefault="00046814" w:rsidP="00D82E26">
      <w:pPr>
        <w:pStyle w:val="Lijstalinea"/>
        <w:numPr>
          <w:ilvl w:val="0"/>
          <w:numId w:val="0"/>
        </w:numPr>
        <w:ind w:left="709"/>
        <w:rPr>
          <w:rFonts w:ascii="Calibri" w:eastAsia="Times New Roman" w:hAnsi="Calibri" w:cs="Calibri"/>
          <w:sz w:val="22"/>
          <w:szCs w:val="22"/>
          <w:lang w:eastAsia="nl-NL"/>
        </w:rPr>
      </w:pPr>
    </w:p>
    <w:p w14:paraId="543EA7F2" w14:textId="77777777" w:rsidR="00311418" w:rsidRDefault="00046814" w:rsidP="00D82E26">
      <w:pPr>
        <w:pStyle w:val="Lijstalinea"/>
        <w:numPr>
          <w:ilvl w:val="0"/>
          <w:numId w:val="0"/>
        </w:numPr>
        <w:ind w:left="709"/>
        <w:rPr>
          <w:rFonts w:ascii="Calibri" w:eastAsia="Times New Roman" w:hAnsi="Calibri" w:cs="Calibri"/>
          <w:sz w:val="22"/>
          <w:szCs w:val="22"/>
          <w:lang w:eastAsia="nl-NL"/>
        </w:rPr>
      </w:pPr>
      <w:r w:rsidRPr="00046814">
        <w:rPr>
          <w:rFonts w:ascii="Calibri" w:eastAsia="Times New Roman" w:hAnsi="Calibri" w:cs="Calibri"/>
          <w:sz w:val="22"/>
          <w:szCs w:val="22"/>
          <w:lang w:eastAsia="nl-NL"/>
        </w:rPr>
        <w:t xml:space="preserve">Uitgangspunt is dat de uitvoering van de pilot plaatsvindt binnen de beschikbare capaciteit en reguliere uitvoeringsbudgetten van de betrokken organisaties. </w:t>
      </w:r>
      <w:proofErr w:type="gramStart"/>
      <w:r w:rsidRPr="00046814">
        <w:rPr>
          <w:rFonts w:ascii="Calibri" w:eastAsia="Times New Roman" w:hAnsi="Calibri" w:cs="Calibri"/>
          <w:sz w:val="22"/>
          <w:szCs w:val="22"/>
          <w:lang w:eastAsia="nl-NL"/>
        </w:rPr>
        <w:t>Indien</w:t>
      </w:r>
      <w:proofErr w:type="gramEnd"/>
      <w:r w:rsidRPr="00046814">
        <w:rPr>
          <w:rFonts w:ascii="Calibri" w:eastAsia="Times New Roman" w:hAnsi="Calibri" w:cs="Calibri"/>
          <w:sz w:val="22"/>
          <w:szCs w:val="22"/>
          <w:lang w:eastAsia="nl-NL"/>
        </w:rPr>
        <w:t xml:space="preserve"> gedurende de pilot blijkt dat aanvullende middelen noodzakelijk zijn voor een succesvolle uitvoering of regionale opschaling, wordt hiervoor een afzonderlijk voorstel ter besluitvorming voorgelegd aan de Bestuurscommissie.</w:t>
      </w:r>
      <w:r w:rsidR="00311418">
        <w:rPr>
          <w:rFonts w:ascii="Calibri" w:eastAsia="Times New Roman" w:hAnsi="Calibri" w:cs="Calibri"/>
          <w:sz w:val="22"/>
          <w:szCs w:val="22"/>
          <w:lang w:eastAsia="nl-NL"/>
        </w:rPr>
        <w:t xml:space="preserve"> </w:t>
      </w:r>
    </w:p>
    <w:p w14:paraId="037CA324" w14:textId="78BC7230" w:rsidR="00441F57" w:rsidRPr="00A61524" w:rsidRDefault="00441F57" w:rsidP="00311418">
      <w:pPr>
        <w:pStyle w:val="Lijstalinea"/>
        <w:numPr>
          <w:ilvl w:val="0"/>
          <w:numId w:val="29"/>
        </w:numPr>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Kennis te nemen van de regionale analyse van de inzet van één-op-één begeleiding.</w:t>
      </w:r>
    </w:p>
    <w:p w14:paraId="005AB689" w14:textId="77777777" w:rsidR="00441F57" w:rsidRPr="00A61524" w:rsidRDefault="00441F57" w:rsidP="00441F57">
      <w:pPr>
        <w:spacing w:line="300" w:lineRule="atLeast"/>
        <w:rPr>
          <w:rFonts w:ascii="Calibri" w:eastAsia="Times New Roman" w:hAnsi="Calibri" w:cs="Calibri"/>
          <w:b/>
          <w:sz w:val="22"/>
          <w:szCs w:val="22"/>
          <w:lang w:eastAsia="nl-NL"/>
        </w:rPr>
      </w:pPr>
      <w:r w:rsidRPr="00A61524">
        <w:rPr>
          <w:rFonts w:ascii="Calibri" w:eastAsia="Times New Roman" w:hAnsi="Calibri" w:cs="Calibri"/>
          <w:b/>
          <w:sz w:val="22"/>
          <w:szCs w:val="22"/>
          <w:lang w:eastAsia="nl-NL"/>
        </w:rPr>
        <w:t xml:space="preserve">Bronvermelding: </w:t>
      </w:r>
    </w:p>
    <w:p w14:paraId="33195700" w14:textId="77777777" w:rsidR="00441F57" w:rsidRPr="00A61524" w:rsidRDefault="00441F57" w:rsidP="00441F57">
      <w:pPr>
        <w:pStyle w:val="Lijstalinea"/>
        <w:numPr>
          <w:ilvl w:val="0"/>
          <w:numId w:val="34"/>
        </w:numPr>
        <w:spacing w:before="0"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VNG Presentatie Kamerbrief 28042026</w:t>
      </w:r>
    </w:p>
    <w:p w14:paraId="6E2B5B70" w14:textId="77777777" w:rsidR="00441F57" w:rsidRPr="00A61524" w:rsidRDefault="00441F57" w:rsidP="00441F57">
      <w:pPr>
        <w:pStyle w:val="Lijstalinea"/>
        <w:numPr>
          <w:ilvl w:val="0"/>
          <w:numId w:val="34"/>
        </w:numPr>
        <w:spacing w:before="0"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Kamerbrief Jeugdhulp Voor jongeren met complexe problematiek 28042026</w:t>
      </w:r>
    </w:p>
    <w:p w14:paraId="105FC802" w14:textId="77777777" w:rsidR="00441F57" w:rsidRPr="00A61524" w:rsidRDefault="00441F57" w:rsidP="00441F57">
      <w:pPr>
        <w:pStyle w:val="Lijstalinea"/>
        <w:numPr>
          <w:ilvl w:val="0"/>
          <w:numId w:val="34"/>
        </w:numPr>
        <w:spacing w:before="0"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Afwegingskader -een-op-een begeleiding in de jeugdhulp, Rotterdam 2024</w:t>
      </w:r>
    </w:p>
    <w:p w14:paraId="4588B2FE" w14:textId="77777777" w:rsidR="00441F57" w:rsidRPr="00A61524" w:rsidRDefault="00441F57" w:rsidP="00441F57">
      <w:pPr>
        <w:pStyle w:val="Lijstalinea"/>
        <w:numPr>
          <w:ilvl w:val="0"/>
          <w:numId w:val="34"/>
        </w:numPr>
        <w:spacing w:before="0"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Quickscan -een-op-een begeleiding in jeugdhulp met verblijf in Nederland, NJI, 2026</w:t>
      </w:r>
    </w:p>
    <w:p w14:paraId="284791F1" w14:textId="77777777" w:rsidR="00441F57" w:rsidRPr="00A61524" w:rsidRDefault="00441F57" w:rsidP="00441F57">
      <w:pPr>
        <w:pStyle w:val="Lijstalinea"/>
        <w:numPr>
          <w:ilvl w:val="0"/>
          <w:numId w:val="34"/>
        </w:numPr>
        <w:spacing w:before="0" w:line="300" w:lineRule="atLeast"/>
        <w:rPr>
          <w:rFonts w:ascii="Calibri" w:eastAsia="Times New Roman" w:hAnsi="Calibri" w:cs="Calibri"/>
          <w:sz w:val="22"/>
          <w:szCs w:val="22"/>
          <w:lang w:eastAsia="nl-NL"/>
        </w:rPr>
      </w:pPr>
      <w:r w:rsidRPr="00A61524">
        <w:rPr>
          <w:rFonts w:ascii="Calibri" w:eastAsia="Times New Roman" w:hAnsi="Calibri" w:cs="Calibri"/>
          <w:sz w:val="22"/>
          <w:szCs w:val="22"/>
          <w:lang w:eastAsia="nl-NL"/>
        </w:rPr>
        <w:t>Visie één op één JBB</w:t>
      </w:r>
    </w:p>
    <w:p w14:paraId="4842E8DF" w14:textId="24265A1F" w:rsidR="00441F57" w:rsidRPr="00441F57" w:rsidRDefault="00441F57" w:rsidP="007A13BC">
      <w:pPr>
        <w:pStyle w:val="Lijstalinea"/>
        <w:numPr>
          <w:ilvl w:val="0"/>
          <w:numId w:val="34"/>
        </w:numPr>
        <w:spacing w:before="0" w:line="300" w:lineRule="atLeast"/>
      </w:pPr>
      <w:r w:rsidRPr="00BA6A0B">
        <w:rPr>
          <w:rFonts w:ascii="Calibri" w:eastAsia="Times New Roman" w:hAnsi="Calibri" w:cs="Calibri"/>
          <w:sz w:val="22"/>
          <w:szCs w:val="22"/>
          <w:lang w:eastAsia="nl-NL"/>
        </w:rPr>
        <w:t>Kernboodschap één op één begeleiding Crossroads</w:t>
      </w:r>
    </w:p>
    <w:sectPr w:rsidR="00441F57" w:rsidRPr="00441F57" w:rsidSect="00677AB7">
      <w:footerReference w:type="even" r:id="rId12"/>
      <w:footerReference w:type="default" r:id="rId13"/>
      <w:headerReference w:type="first" r:id="rId14"/>
      <w:footerReference w:type="first" r:id="rId15"/>
      <w:pgSz w:w="11906" w:h="16838"/>
      <w:pgMar w:top="1701" w:right="1418" w:bottom="170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6935" w14:textId="77777777" w:rsidR="00B8474D" w:rsidRDefault="00B8474D" w:rsidP="005E44A4">
      <w:r>
        <w:separator/>
      </w:r>
    </w:p>
  </w:endnote>
  <w:endnote w:type="continuationSeparator" w:id="0">
    <w:p w14:paraId="1261E0BF" w14:textId="77777777" w:rsidR="00B8474D" w:rsidRDefault="00B8474D" w:rsidP="005E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51368181"/>
      <w:docPartObj>
        <w:docPartGallery w:val="Page Numbers (Bottom of Page)"/>
        <w:docPartUnique/>
      </w:docPartObj>
    </w:sdtPr>
    <w:sdtContent>
      <w:p w14:paraId="2AA71EB9" w14:textId="77777777" w:rsidR="00775406" w:rsidRDefault="00775406" w:rsidP="00851023">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852560D" w14:textId="77777777" w:rsidR="00775406" w:rsidRDefault="00775406" w:rsidP="008510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485C" w14:textId="420DE3C8" w:rsidR="00775406" w:rsidRPr="00775406" w:rsidRDefault="007A3684" w:rsidP="00851023">
    <w:pPr>
      <w:pStyle w:val="Voettekst"/>
    </w:pPr>
    <w:r>
      <w:rPr>
        <w:noProof/>
      </w:rPr>
      <w:drawing>
        <wp:anchor distT="0" distB="0" distL="114300" distR="114300" simplePos="0" relativeHeight="251678720" behindDoc="1" locked="0" layoutInCell="1" allowOverlap="1" wp14:anchorId="3DBB5242" wp14:editId="4C811F87">
          <wp:simplePos x="0" y="0"/>
          <wp:positionH relativeFrom="page">
            <wp:posOffset>0</wp:posOffset>
          </wp:positionH>
          <wp:positionV relativeFrom="page">
            <wp:posOffset>9470390</wp:posOffset>
          </wp:positionV>
          <wp:extent cx="7559675" cy="1282700"/>
          <wp:effectExtent l="0" t="0" r="0" b="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282700"/>
                  </a:xfrm>
                  <a:prstGeom prst="rect">
                    <a:avLst/>
                  </a:prstGeom>
                </pic:spPr>
              </pic:pic>
            </a:graphicData>
          </a:graphic>
          <wp14:sizeRelH relativeFrom="margin">
            <wp14:pctWidth>0</wp14:pctWidth>
          </wp14:sizeRelH>
          <wp14:sizeRelV relativeFrom="margin">
            <wp14:pctHeight>0</wp14:pctHeight>
          </wp14:sizeRelV>
        </wp:anchor>
      </w:drawing>
    </w:r>
    <w:r w:rsidR="00986A04">
      <w:rPr>
        <w:noProof/>
      </w:rPr>
      <mc:AlternateContent>
        <mc:Choice Requires="wps">
          <w:drawing>
            <wp:anchor distT="0" distB="0" distL="114300" distR="114300" simplePos="0" relativeHeight="251667456" behindDoc="0" locked="0" layoutInCell="1" allowOverlap="1" wp14:anchorId="5FD1F6E3" wp14:editId="29E8368A">
              <wp:simplePos x="0" y="0"/>
              <wp:positionH relativeFrom="margin">
                <wp:posOffset>388620</wp:posOffset>
              </wp:positionH>
              <wp:positionV relativeFrom="paragraph">
                <wp:posOffset>-122555</wp:posOffset>
              </wp:positionV>
              <wp:extent cx="5400000" cy="183600"/>
              <wp:effectExtent l="0" t="0" r="0" b="6985"/>
              <wp:wrapNone/>
              <wp:docPr id="4" name="Tekstvak 4"/>
              <wp:cNvGraphicFramePr/>
              <a:graphic xmlns:a="http://schemas.openxmlformats.org/drawingml/2006/main">
                <a:graphicData uri="http://schemas.microsoft.com/office/word/2010/wordprocessingShape">
                  <wps:wsp>
                    <wps:cNvSpPr txBox="1"/>
                    <wps:spPr>
                      <a:xfrm>
                        <a:off x="0" y="0"/>
                        <a:ext cx="5400000" cy="183600"/>
                      </a:xfrm>
                      <a:prstGeom prst="rect">
                        <a:avLst/>
                      </a:prstGeom>
                      <a:noFill/>
                      <a:ln w="6350">
                        <a:noFill/>
                      </a:ln>
                    </wps:spPr>
                    <wps:txbx>
                      <w:txbxContent>
                        <w:p w14:paraId="4E241A67" w14:textId="77777777" w:rsidR="00F516EB" w:rsidRPr="0041246C" w:rsidRDefault="00762650" w:rsidP="00ED1F31">
                          <w:pPr>
                            <w:pStyle w:val="Voettekst"/>
                            <w:spacing w:before="0" w:line="240" w:lineRule="auto"/>
                            <w:jc w:val="right"/>
                            <w:rPr>
                              <w:rStyle w:val="Paginanummer"/>
                              <w:i/>
                              <w:iCs/>
                              <w:sz w:val="16"/>
                              <w:szCs w:val="16"/>
                            </w:rPr>
                          </w:pPr>
                          <w:r w:rsidRPr="0041246C">
                            <w:rPr>
                              <w:rStyle w:val="Paginanummer"/>
                              <w:sz w:val="16"/>
                              <w:szCs w:val="16"/>
                            </w:rPr>
                            <w:t xml:space="preserve">  </w:t>
                          </w:r>
                          <w:r w:rsidR="005B6EE7" w:rsidRPr="0041246C">
                            <w:rPr>
                              <w:rStyle w:val="Paginanummer"/>
                              <w:sz w:val="16"/>
                              <w:szCs w:val="16"/>
                            </w:rPr>
                            <w:t xml:space="preserve"> </w:t>
                          </w:r>
                          <w:proofErr w:type="gramStart"/>
                          <w:r w:rsidR="00F516EB" w:rsidRPr="00E32191">
                            <w:rPr>
                              <w:rStyle w:val="Paginanummer"/>
                              <w:color w:val="003057" w:themeColor="text2"/>
                              <w:sz w:val="16"/>
                              <w:szCs w:val="16"/>
                            </w:rPr>
                            <w:t>pagina</w:t>
                          </w:r>
                          <w:proofErr w:type="gramEnd"/>
                          <w:r w:rsidR="00F516EB" w:rsidRPr="00E32191">
                            <w:rPr>
                              <w:rStyle w:val="Paginanummer"/>
                              <w:color w:val="003057" w:themeColor="text2"/>
                              <w:sz w:val="16"/>
                              <w:szCs w:val="16"/>
                            </w:rPr>
                            <w:t xml:space="preserve"> </w:t>
                          </w:r>
                          <w:r w:rsidR="00F516EB" w:rsidRPr="00E32191">
                            <w:rPr>
                              <w:rStyle w:val="Paginanummer"/>
                              <w:i/>
                              <w:iCs/>
                              <w:color w:val="003057" w:themeColor="text2"/>
                              <w:sz w:val="16"/>
                              <w:szCs w:val="16"/>
                            </w:rPr>
                            <w:fldChar w:fldCharType="begin"/>
                          </w:r>
                          <w:r w:rsidR="00F516EB" w:rsidRPr="00E32191">
                            <w:rPr>
                              <w:rStyle w:val="Paginanummer"/>
                              <w:color w:val="003057" w:themeColor="text2"/>
                              <w:sz w:val="16"/>
                              <w:szCs w:val="16"/>
                            </w:rPr>
                            <w:instrText>PAGE  \* Arabic  \* MERGEFORMAT</w:instrText>
                          </w:r>
                          <w:r w:rsidR="00F516EB" w:rsidRPr="00E32191">
                            <w:rPr>
                              <w:rStyle w:val="Paginanummer"/>
                              <w:i/>
                              <w:iCs/>
                              <w:color w:val="003057" w:themeColor="text2"/>
                              <w:sz w:val="16"/>
                              <w:szCs w:val="16"/>
                            </w:rPr>
                            <w:fldChar w:fldCharType="separate"/>
                          </w:r>
                          <w:r w:rsidR="00F516EB" w:rsidRPr="00E32191">
                            <w:rPr>
                              <w:rStyle w:val="Paginanummer"/>
                              <w:color w:val="003057" w:themeColor="text2"/>
                              <w:sz w:val="16"/>
                              <w:szCs w:val="16"/>
                            </w:rPr>
                            <w:t>2</w:t>
                          </w:r>
                          <w:r w:rsidR="00F516EB" w:rsidRPr="00E32191">
                            <w:rPr>
                              <w:rStyle w:val="Paginanummer"/>
                              <w:i/>
                              <w:iCs/>
                              <w:color w:val="003057" w:themeColor="text2"/>
                              <w:sz w:val="16"/>
                              <w:szCs w:val="16"/>
                            </w:rPr>
                            <w:fldChar w:fldCharType="end"/>
                          </w:r>
                          <w:r w:rsidR="00F516EB" w:rsidRPr="00E32191">
                            <w:rPr>
                              <w:rStyle w:val="Paginanummer"/>
                              <w:color w:val="003057" w:themeColor="text2"/>
                              <w:sz w:val="16"/>
                              <w:szCs w:val="16"/>
                            </w:rPr>
                            <w:t xml:space="preserve"> van </w:t>
                          </w:r>
                          <w:r w:rsidR="00FB44F6" w:rsidRPr="00E32191">
                            <w:rPr>
                              <w:rStyle w:val="Paginanummer"/>
                              <w:color w:val="003057" w:themeColor="text2"/>
                              <w:sz w:val="16"/>
                              <w:szCs w:val="16"/>
                            </w:rPr>
                            <w:fldChar w:fldCharType="begin"/>
                          </w:r>
                          <w:r w:rsidR="00FB44F6" w:rsidRPr="00E32191">
                            <w:rPr>
                              <w:rStyle w:val="Paginanummer"/>
                              <w:color w:val="003057" w:themeColor="text2"/>
                              <w:sz w:val="16"/>
                              <w:szCs w:val="16"/>
                            </w:rPr>
                            <w:instrText xml:space="preserve"> NUMPAGES  \* MERGEFORMAT </w:instrText>
                          </w:r>
                          <w:r w:rsidR="00FB44F6" w:rsidRPr="00E32191">
                            <w:rPr>
                              <w:rStyle w:val="Paginanummer"/>
                              <w:color w:val="003057" w:themeColor="text2"/>
                              <w:sz w:val="16"/>
                              <w:szCs w:val="16"/>
                            </w:rPr>
                            <w:fldChar w:fldCharType="separate"/>
                          </w:r>
                          <w:r w:rsidR="00FB44F6" w:rsidRPr="00E32191">
                            <w:rPr>
                              <w:rStyle w:val="Paginanummer"/>
                              <w:noProof/>
                              <w:color w:val="003057" w:themeColor="text2"/>
                              <w:sz w:val="16"/>
                              <w:szCs w:val="16"/>
                            </w:rPr>
                            <w:t>2</w:t>
                          </w:r>
                          <w:r w:rsidR="00FB44F6" w:rsidRPr="00E32191">
                            <w:rPr>
                              <w:rStyle w:val="Paginanummer"/>
                              <w:color w:val="003057" w:themeColor="text2"/>
                              <w:sz w:val="16"/>
                              <w:szCs w:val="16"/>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1F6E3" id="_x0000_t202" coordsize="21600,21600" o:spt="202" path="m,l,21600r21600,l21600,xe">
              <v:stroke joinstyle="miter"/>
              <v:path gradientshapeok="t" o:connecttype="rect"/>
            </v:shapetype>
            <v:shape id="Tekstvak 4" o:spid="_x0000_s1026" type="#_x0000_t202" style="position:absolute;margin-left:30.6pt;margin-top:-9.65pt;width:425.2pt;height:14.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" filled="f" stroked="f" strokeweight=".5pt">
              <v:textbox inset="0,0,0,0">
                <w:txbxContent>
                  <w:p w14:paraId="4E241A67" w14:textId="77777777" w:rsidR="00F516EB" w:rsidRPr="0041246C" w:rsidRDefault="00762650" w:rsidP="00ED1F31">
                    <w:pPr>
                      <w:pStyle w:val="Voettekst"/>
                      <w:spacing w:before="0" w:line="240" w:lineRule="auto"/>
                      <w:jc w:val="right"/>
                      <w:rPr>
                        <w:rStyle w:val="Paginanummer"/>
                        <w:i/>
                        <w:iCs/>
                        <w:sz w:val="16"/>
                        <w:szCs w:val="16"/>
                      </w:rPr>
                    </w:pPr>
                    <w:r w:rsidRPr="0041246C">
                      <w:rPr>
                        <w:rStyle w:val="Paginanummer"/>
                        <w:sz w:val="16"/>
                        <w:szCs w:val="16"/>
                      </w:rPr>
                      <w:t xml:space="preserve">  </w:t>
                    </w:r>
                    <w:r w:rsidR="005B6EE7" w:rsidRPr="0041246C">
                      <w:rPr>
                        <w:rStyle w:val="Paginanummer"/>
                        <w:sz w:val="16"/>
                        <w:szCs w:val="16"/>
                      </w:rPr>
                      <w:t xml:space="preserve"> </w:t>
                    </w:r>
                    <w:proofErr w:type="gramStart"/>
                    <w:r w:rsidR="00F516EB" w:rsidRPr="00E32191">
                      <w:rPr>
                        <w:rStyle w:val="Paginanummer"/>
                        <w:color w:val="003057" w:themeColor="text2"/>
                        <w:sz w:val="16"/>
                        <w:szCs w:val="16"/>
                      </w:rPr>
                      <w:t>pagina</w:t>
                    </w:r>
                    <w:proofErr w:type="gramEnd"/>
                    <w:r w:rsidR="00F516EB" w:rsidRPr="00E32191">
                      <w:rPr>
                        <w:rStyle w:val="Paginanummer"/>
                        <w:color w:val="003057" w:themeColor="text2"/>
                        <w:sz w:val="16"/>
                        <w:szCs w:val="16"/>
                      </w:rPr>
                      <w:t xml:space="preserve"> </w:t>
                    </w:r>
                    <w:r w:rsidR="00F516EB" w:rsidRPr="00E32191">
                      <w:rPr>
                        <w:rStyle w:val="Paginanummer"/>
                        <w:i/>
                        <w:iCs/>
                        <w:color w:val="003057" w:themeColor="text2"/>
                        <w:sz w:val="16"/>
                        <w:szCs w:val="16"/>
                      </w:rPr>
                      <w:fldChar w:fldCharType="begin"/>
                    </w:r>
                    <w:r w:rsidR="00F516EB" w:rsidRPr="00E32191">
                      <w:rPr>
                        <w:rStyle w:val="Paginanummer"/>
                        <w:color w:val="003057" w:themeColor="text2"/>
                        <w:sz w:val="16"/>
                        <w:szCs w:val="16"/>
                      </w:rPr>
                      <w:instrText>PAGE  \* Arabic  \* MERGEFORMAT</w:instrText>
                    </w:r>
                    <w:r w:rsidR="00F516EB" w:rsidRPr="00E32191">
                      <w:rPr>
                        <w:rStyle w:val="Paginanummer"/>
                        <w:i/>
                        <w:iCs/>
                        <w:color w:val="003057" w:themeColor="text2"/>
                        <w:sz w:val="16"/>
                        <w:szCs w:val="16"/>
                      </w:rPr>
                      <w:fldChar w:fldCharType="separate"/>
                    </w:r>
                    <w:r w:rsidR="00F516EB" w:rsidRPr="00E32191">
                      <w:rPr>
                        <w:rStyle w:val="Paginanummer"/>
                        <w:color w:val="003057" w:themeColor="text2"/>
                        <w:sz w:val="16"/>
                        <w:szCs w:val="16"/>
                      </w:rPr>
                      <w:t>2</w:t>
                    </w:r>
                    <w:r w:rsidR="00F516EB" w:rsidRPr="00E32191">
                      <w:rPr>
                        <w:rStyle w:val="Paginanummer"/>
                        <w:i/>
                        <w:iCs/>
                        <w:color w:val="003057" w:themeColor="text2"/>
                        <w:sz w:val="16"/>
                        <w:szCs w:val="16"/>
                      </w:rPr>
                      <w:fldChar w:fldCharType="end"/>
                    </w:r>
                    <w:r w:rsidR="00F516EB" w:rsidRPr="00E32191">
                      <w:rPr>
                        <w:rStyle w:val="Paginanummer"/>
                        <w:color w:val="003057" w:themeColor="text2"/>
                        <w:sz w:val="16"/>
                        <w:szCs w:val="16"/>
                      </w:rPr>
                      <w:t xml:space="preserve"> van </w:t>
                    </w:r>
                    <w:r w:rsidR="00FB44F6" w:rsidRPr="00E32191">
                      <w:rPr>
                        <w:rStyle w:val="Paginanummer"/>
                        <w:color w:val="003057" w:themeColor="text2"/>
                        <w:sz w:val="16"/>
                        <w:szCs w:val="16"/>
                      </w:rPr>
                      <w:fldChar w:fldCharType="begin"/>
                    </w:r>
                    <w:r w:rsidR="00FB44F6" w:rsidRPr="00E32191">
                      <w:rPr>
                        <w:rStyle w:val="Paginanummer"/>
                        <w:color w:val="003057" w:themeColor="text2"/>
                        <w:sz w:val="16"/>
                        <w:szCs w:val="16"/>
                      </w:rPr>
                      <w:instrText xml:space="preserve"> NUMPAGES  \* MERGEFORMAT </w:instrText>
                    </w:r>
                    <w:r w:rsidR="00FB44F6" w:rsidRPr="00E32191">
                      <w:rPr>
                        <w:rStyle w:val="Paginanummer"/>
                        <w:color w:val="003057" w:themeColor="text2"/>
                        <w:sz w:val="16"/>
                        <w:szCs w:val="16"/>
                      </w:rPr>
                      <w:fldChar w:fldCharType="separate"/>
                    </w:r>
                    <w:r w:rsidR="00FB44F6" w:rsidRPr="00E32191">
                      <w:rPr>
                        <w:rStyle w:val="Paginanummer"/>
                        <w:noProof/>
                        <w:color w:val="003057" w:themeColor="text2"/>
                        <w:sz w:val="16"/>
                        <w:szCs w:val="16"/>
                      </w:rPr>
                      <w:t>2</w:t>
                    </w:r>
                    <w:r w:rsidR="00FB44F6" w:rsidRPr="00E32191">
                      <w:rPr>
                        <w:rStyle w:val="Paginanummer"/>
                        <w:color w:val="003057" w:themeColor="text2"/>
                        <w:sz w:val="16"/>
                        <w:szCs w:val="16"/>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5C4D" w14:textId="060462F2" w:rsidR="00C7475E" w:rsidRDefault="007A3684" w:rsidP="00F50D28">
    <w:pPr>
      <w:ind w:right="360"/>
    </w:pPr>
    <w:r>
      <w:rPr>
        <w:noProof/>
      </w:rPr>
      <w:drawing>
        <wp:anchor distT="0" distB="0" distL="114300" distR="114300" simplePos="0" relativeHeight="251681792" behindDoc="1" locked="0" layoutInCell="1" allowOverlap="1" wp14:anchorId="17484448" wp14:editId="6528A3DE">
          <wp:simplePos x="0" y="0"/>
          <wp:positionH relativeFrom="page">
            <wp:align>left</wp:align>
          </wp:positionH>
          <wp:positionV relativeFrom="page">
            <wp:align>bottom</wp:align>
          </wp:positionV>
          <wp:extent cx="7559675" cy="1282700"/>
          <wp:effectExtent l="0" t="0" r="0" b="0"/>
          <wp:wrapNone/>
          <wp:docPr id="9" name="Afbeelding 9" descr="Link naar de website van Regio Hart van Brabant, pagina Jeugdhulp; https://www.regio-hartvanbrabant.nl/programmas-projecten/sociaal-domein/jeugdhul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Link naar de website van Regio Hart van Brabant, pagina Jeugdhulp; https://www.regio-hartvanbrabant.nl/programmas-projecten/sociaal-domein/jeugdhulp/">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283294"/>
                  </a:xfrm>
                  <a:prstGeom prst="rect">
                    <a:avLst/>
                  </a:prstGeom>
                </pic:spPr>
              </pic:pic>
            </a:graphicData>
          </a:graphic>
          <wp14:sizeRelH relativeFrom="margin">
            <wp14:pctWidth>0</wp14:pctWidth>
          </wp14:sizeRelH>
          <wp14:sizeRelV relativeFrom="margin">
            <wp14:pctHeight>0</wp14:pctHeight>
          </wp14:sizeRelV>
        </wp:anchor>
      </w:drawing>
    </w:r>
    <w:r w:rsidR="00F50D28">
      <w:rPr>
        <w:noProof/>
      </w:rPr>
      <mc:AlternateContent>
        <mc:Choice Requires="wps">
          <w:drawing>
            <wp:anchor distT="0" distB="0" distL="114300" distR="114300" simplePos="0" relativeHeight="251680768" behindDoc="0" locked="0" layoutInCell="1" allowOverlap="1" wp14:anchorId="43F2CFFE" wp14:editId="7154A445">
              <wp:simplePos x="0" y="0"/>
              <wp:positionH relativeFrom="margin">
                <wp:posOffset>360045</wp:posOffset>
              </wp:positionH>
              <wp:positionV relativeFrom="paragraph">
                <wp:posOffset>-150927</wp:posOffset>
              </wp:positionV>
              <wp:extent cx="5400000" cy="187200"/>
              <wp:effectExtent l="0" t="0" r="0" b="3810"/>
              <wp:wrapNone/>
              <wp:docPr id="3" name="Tekstvak 3"/>
              <wp:cNvGraphicFramePr/>
              <a:graphic xmlns:a="http://schemas.openxmlformats.org/drawingml/2006/main">
                <a:graphicData uri="http://schemas.microsoft.com/office/word/2010/wordprocessingShape">
                  <wps:wsp>
                    <wps:cNvSpPr txBox="1"/>
                    <wps:spPr>
                      <a:xfrm>
                        <a:off x="0" y="0"/>
                        <a:ext cx="5400000" cy="187200"/>
                      </a:xfrm>
                      <a:prstGeom prst="rect">
                        <a:avLst/>
                      </a:prstGeom>
                      <a:noFill/>
                      <a:ln w="6350">
                        <a:noFill/>
                      </a:ln>
                    </wps:spPr>
                    <wps:txbx>
                      <w:txbxContent>
                        <w:p w14:paraId="0D4DB535" w14:textId="77777777" w:rsidR="00F50D28" w:rsidRPr="00E32191" w:rsidRDefault="00F50D28" w:rsidP="00F50D28">
                          <w:pPr>
                            <w:pStyle w:val="Voettekst"/>
                            <w:spacing w:before="0" w:line="240" w:lineRule="auto"/>
                            <w:jc w:val="right"/>
                            <w:rPr>
                              <w:rStyle w:val="Paginanummer"/>
                              <w:i/>
                              <w:iCs/>
                              <w:color w:val="003057" w:themeColor="text2"/>
                              <w:sz w:val="16"/>
                              <w:szCs w:val="16"/>
                            </w:rPr>
                          </w:pPr>
                          <w:r w:rsidRPr="0041246C">
                            <w:rPr>
                              <w:rStyle w:val="Paginanummer"/>
                              <w:sz w:val="16"/>
                              <w:szCs w:val="16"/>
                            </w:rPr>
                            <w:t xml:space="preserve">   </w:t>
                          </w:r>
                          <w:proofErr w:type="gramStart"/>
                          <w:r w:rsidRPr="00E32191">
                            <w:rPr>
                              <w:rStyle w:val="Paginanummer"/>
                              <w:color w:val="003057" w:themeColor="text2"/>
                              <w:sz w:val="16"/>
                              <w:szCs w:val="16"/>
                            </w:rPr>
                            <w:t>pagina</w:t>
                          </w:r>
                          <w:proofErr w:type="gramEnd"/>
                          <w:r w:rsidRPr="00E32191">
                            <w:rPr>
                              <w:rStyle w:val="Paginanummer"/>
                              <w:color w:val="003057" w:themeColor="text2"/>
                              <w:sz w:val="16"/>
                              <w:szCs w:val="16"/>
                            </w:rPr>
                            <w:t xml:space="preserve"> </w:t>
                          </w:r>
                          <w:r w:rsidRPr="00E32191">
                            <w:rPr>
                              <w:rStyle w:val="Paginanummer"/>
                              <w:i/>
                              <w:iCs/>
                              <w:color w:val="003057" w:themeColor="text2"/>
                              <w:sz w:val="16"/>
                              <w:szCs w:val="16"/>
                            </w:rPr>
                            <w:fldChar w:fldCharType="begin"/>
                          </w:r>
                          <w:r w:rsidRPr="00E32191">
                            <w:rPr>
                              <w:rStyle w:val="Paginanummer"/>
                              <w:color w:val="003057" w:themeColor="text2"/>
                              <w:sz w:val="16"/>
                              <w:szCs w:val="16"/>
                            </w:rPr>
                            <w:instrText>PAGE  \* Arabic  \* MERGEFORMAT</w:instrText>
                          </w:r>
                          <w:r w:rsidRPr="00E32191">
                            <w:rPr>
                              <w:rStyle w:val="Paginanummer"/>
                              <w:i/>
                              <w:iCs/>
                              <w:color w:val="003057" w:themeColor="text2"/>
                              <w:sz w:val="16"/>
                              <w:szCs w:val="16"/>
                            </w:rPr>
                            <w:fldChar w:fldCharType="separate"/>
                          </w:r>
                          <w:r w:rsidRPr="00E32191">
                            <w:rPr>
                              <w:rStyle w:val="Paginanummer"/>
                              <w:color w:val="003057" w:themeColor="text2"/>
                              <w:sz w:val="16"/>
                              <w:szCs w:val="16"/>
                            </w:rPr>
                            <w:t>2</w:t>
                          </w:r>
                          <w:r w:rsidRPr="00E32191">
                            <w:rPr>
                              <w:rStyle w:val="Paginanummer"/>
                              <w:i/>
                              <w:iCs/>
                              <w:color w:val="003057" w:themeColor="text2"/>
                              <w:sz w:val="16"/>
                              <w:szCs w:val="16"/>
                            </w:rPr>
                            <w:fldChar w:fldCharType="end"/>
                          </w:r>
                          <w:r w:rsidRPr="00E32191">
                            <w:rPr>
                              <w:rStyle w:val="Paginanummer"/>
                              <w:color w:val="003057" w:themeColor="text2"/>
                              <w:sz w:val="16"/>
                              <w:szCs w:val="16"/>
                            </w:rPr>
                            <w:t xml:space="preserve"> van </w:t>
                          </w:r>
                          <w:r w:rsidRPr="00E32191">
                            <w:rPr>
                              <w:rStyle w:val="Paginanummer"/>
                              <w:color w:val="003057" w:themeColor="text2"/>
                              <w:sz w:val="16"/>
                              <w:szCs w:val="16"/>
                            </w:rPr>
                            <w:fldChar w:fldCharType="begin"/>
                          </w:r>
                          <w:r w:rsidRPr="00E32191">
                            <w:rPr>
                              <w:rStyle w:val="Paginanummer"/>
                              <w:color w:val="003057" w:themeColor="text2"/>
                              <w:sz w:val="16"/>
                              <w:szCs w:val="16"/>
                            </w:rPr>
                            <w:instrText xml:space="preserve"> NUMPAGES  \* MERGEFORMAT </w:instrText>
                          </w:r>
                          <w:r w:rsidRPr="00E32191">
                            <w:rPr>
                              <w:rStyle w:val="Paginanummer"/>
                              <w:color w:val="003057" w:themeColor="text2"/>
                              <w:sz w:val="16"/>
                              <w:szCs w:val="16"/>
                            </w:rPr>
                            <w:fldChar w:fldCharType="separate"/>
                          </w:r>
                          <w:r w:rsidRPr="00E32191">
                            <w:rPr>
                              <w:rStyle w:val="Paginanummer"/>
                              <w:noProof/>
                              <w:color w:val="003057" w:themeColor="text2"/>
                              <w:sz w:val="16"/>
                              <w:szCs w:val="16"/>
                            </w:rPr>
                            <w:t>3</w:t>
                          </w:r>
                          <w:r w:rsidRPr="00E32191">
                            <w:rPr>
                              <w:rStyle w:val="Paginanummer"/>
                              <w:color w:val="003057" w:themeColor="text2"/>
                              <w:sz w:val="16"/>
                              <w:szCs w:val="16"/>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F2CFFE" id="_x0000_t202" coordsize="21600,21600" o:spt="202" path="m,l,21600r21600,l21600,xe">
              <v:stroke joinstyle="miter"/>
              <v:path gradientshapeok="t" o:connecttype="rect"/>
            </v:shapetype>
            <v:shape id="Tekstvak 3" o:spid="_x0000_s1027" type="#_x0000_t202" style="position:absolute;margin-left:28.35pt;margin-top:-11.9pt;width:425.2pt;height:14.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" filled="f" stroked="f" strokeweight=".5pt">
              <v:textbox inset="0,0,0,0">
                <w:txbxContent>
                  <w:p w14:paraId="0D4DB535" w14:textId="77777777" w:rsidR="00F50D28" w:rsidRPr="00E32191" w:rsidRDefault="00F50D28" w:rsidP="00F50D28">
                    <w:pPr>
                      <w:pStyle w:val="Voettekst"/>
                      <w:spacing w:before="0" w:line="240" w:lineRule="auto"/>
                      <w:jc w:val="right"/>
                      <w:rPr>
                        <w:rStyle w:val="Paginanummer"/>
                        <w:i/>
                        <w:iCs/>
                        <w:color w:val="003057" w:themeColor="text2"/>
                        <w:sz w:val="16"/>
                        <w:szCs w:val="16"/>
                      </w:rPr>
                    </w:pPr>
                    <w:r w:rsidRPr="0041246C">
                      <w:rPr>
                        <w:rStyle w:val="Paginanummer"/>
                        <w:sz w:val="16"/>
                        <w:szCs w:val="16"/>
                      </w:rPr>
                      <w:t xml:space="preserve">   </w:t>
                    </w:r>
                    <w:proofErr w:type="gramStart"/>
                    <w:r w:rsidRPr="00E32191">
                      <w:rPr>
                        <w:rStyle w:val="Paginanummer"/>
                        <w:color w:val="003057" w:themeColor="text2"/>
                        <w:sz w:val="16"/>
                        <w:szCs w:val="16"/>
                      </w:rPr>
                      <w:t>pagina</w:t>
                    </w:r>
                    <w:proofErr w:type="gramEnd"/>
                    <w:r w:rsidRPr="00E32191">
                      <w:rPr>
                        <w:rStyle w:val="Paginanummer"/>
                        <w:color w:val="003057" w:themeColor="text2"/>
                        <w:sz w:val="16"/>
                        <w:szCs w:val="16"/>
                      </w:rPr>
                      <w:t xml:space="preserve"> </w:t>
                    </w:r>
                    <w:r w:rsidRPr="00E32191">
                      <w:rPr>
                        <w:rStyle w:val="Paginanummer"/>
                        <w:i/>
                        <w:iCs/>
                        <w:color w:val="003057" w:themeColor="text2"/>
                        <w:sz w:val="16"/>
                        <w:szCs w:val="16"/>
                      </w:rPr>
                      <w:fldChar w:fldCharType="begin"/>
                    </w:r>
                    <w:r w:rsidRPr="00E32191">
                      <w:rPr>
                        <w:rStyle w:val="Paginanummer"/>
                        <w:color w:val="003057" w:themeColor="text2"/>
                        <w:sz w:val="16"/>
                        <w:szCs w:val="16"/>
                      </w:rPr>
                      <w:instrText>PAGE  \* Arabic  \* MERGEFORMAT</w:instrText>
                    </w:r>
                    <w:r w:rsidRPr="00E32191">
                      <w:rPr>
                        <w:rStyle w:val="Paginanummer"/>
                        <w:i/>
                        <w:iCs/>
                        <w:color w:val="003057" w:themeColor="text2"/>
                        <w:sz w:val="16"/>
                        <w:szCs w:val="16"/>
                      </w:rPr>
                      <w:fldChar w:fldCharType="separate"/>
                    </w:r>
                    <w:r w:rsidRPr="00E32191">
                      <w:rPr>
                        <w:rStyle w:val="Paginanummer"/>
                        <w:color w:val="003057" w:themeColor="text2"/>
                        <w:sz w:val="16"/>
                        <w:szCs w:val="16"/>
                      </w:rPr>
                      <w:t>2</w:t>
                    </w:r>
                    <w:r w:rsidRPr="00E32191">
                      <w:rPr>
                        <w:rStyle w:val="Paginanummer"/>
                        <w:i/>
                        <w:iCs/>
                        <w:color w:val="003057" w:themeColor="text2"/>
                        <w:sz w:val="16"/>
                        <w:szCs w:val="16"/>
                      </w:rPr>
                      <w:fldChar w:fldCharType="end"/>
                    </w:r>
                    <w:r w:rsidRPr="00E32191">
                      <w:rPr>
                        <w:rStyle w:val="Paginanummer"/>
                        <w:color w:val="003057" w:themeColor="text2"/>
                        <w:sz w:val="16"/>
                        <w:szCs w:val="16"/>
                      </w:rPr>
                      <w:t xml:space="preserve"> van </w:t>
                    </w:r>
                    <w:r w:rsidRPr="00E32191">
                      <w:rPr>
                        <w:rStyle w:val="Paginanummer"/>
                        <w:color w:val="003057" w:themeColor="text2"/>
                        <w:sz w:val="16"/>
                        <w:szCs w:val="16"/>
                      </w:rPr>
                      <w:fldChar w:fldCharType="begin"/>
                    </w:r>
                    <w:r w:rsidRPr="00E32191">
                      <w:rPr>
                        <w:rStyle w:val="Paginanummer"/>
                        <w:color w:val="003057" w:themeColor="text2"/>
                        <w:sz w:val="16"/>
                        <w:szCs w:val="16"/>
                      </w:rPr>
                      <w:instrText xml:space="preserve"> NUMPAGES  \* MERGEFORMAT </w:instrText>
                    </w:r>
                    <w:r w:rsidRPr="00E32191">
                      <w:rPr>
                        <w:rStyle w:val="Paginanummer"/>
                        <w:color w:val="003057" w:themeColor="text2"/>
                        <w:sz w:val="16"/>
                        <w:szCs w:val="16"/>
                      </w:rPr>
                      <w:fldChar w:fldCharType="separate"/>
                    </w:r>
                    <w:r w:rsidRPr="00E32191">
                      <w:rPr>
                        <w:rStyle w:val="Paginanummer"/>
                        <w:noProof/>
                        <w:color w:val="003057" w:themeColor="text2"/>
                        <w:sz w:val="16"/>
                        <w:szCs w:val="16"/>
                      </w:rPr>
                      <w:t>3</w:t>
                    </w:r>
                    <w:r w:rsidRPr="00E32191">
                      <w:rPr>
                        <w:rStyle w:val="Paginanummer"/>
                        <w:color w:val="003057" w:themeColor="text2"/>
                        <w:sz w:val="16"/>
                        <w:szCs w:val="16"/>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DFCC" w14:textId="77777777" w:rsidR="00B8474D" w:rsidRDefault="00B8474D" w:rsidP="005E44A4">
      <w:r>
        <w:separator/>
      </w:r>
    </w:p>
  </w:footnote>
  <w:footnote w:type="continuationSeparator" w:id="0">
    <w:p w14:paraId="16D7FE0D" w14:textId="77777777" w:rsidR="00B8474D" w:rsidRDefault="00B8474D" w:rsidP="005E4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142D" w14:textId="77777777" w:rsidR="00C7475E" w:rsidRDefault="005D3A43" w:rsidP="00C7475E">
    <w:pPr>
      <w:pStyle w:val="Koptekst"/>
    </w:pPr>
    <w:r>
      <w:rPr>
        <w:noProof/>
      </w:rPr>
      <w:drawing>
        <wp:anchor distT="0" distB="0" distL="114300" distR="114300" simplePos="0" relativeHeight="251676672" behindDoc="1" locked="0" layoutInCell="1" allowOverlap="1" wp14:anchorId="462B16CD" wp14:editId="6DD961CE">
          <wp:simplePos x="0" y="0"/>
          <wp:positionH relativeFrom="page">
            <wp:align>left</wp:align>
          </wp:positionH>
          <wp:positionV relativeFrom="page">
            <wp:align>top</wp:align>
          </wp:positionV>
          <wp:extent cx="7556031" cy="1612799"/>
          <wp:effectExtent l="0" t="0" r="635" b="635"/>
          <wp:wrapNone/>
          <wp:docPr id="7" name="Afbeelding 7" descr="Het logo van Regio Hart van Brabant, ondertitel ’Samenwerkende gemeenten’ en het logo Samen met de jeug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Het logo van Regio Hart van Brabant, ondertitel ’Samenwerkende gemeenten’ en het logo Samen met de jeugd">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031" cy="1612799"/>
                  </a:xfrm>
                  <a:prstGeom prst="rect">
                    <a:avLst/>
                  </a:prstGeom>
                </pic:spPr>
              </pic:pic>
            </a:graphicData>
          </a:graphic>
          <wp14:sizeRelH relativeFrom="margin">
            <wp14:pctWidth>0</wp14:pctWidth>
          </wp14:sizeRelH>
          <wp14:sizeRelV relativeFrom="margin">
            <wp14:pctHeight>0</wp14:pctHeight>
          </wp14:sizeRelV>
        </wp:anchor>
      </w:drawing>
    </w:r>
  </w:p>
  <w:p w14:paraId="4236C7CE" w14:textId="77777777" w:rsidR="004253AE" w:rsidRPr="00C7475E" w:rsidRDefault="004253AE" w:rsidP="00C747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C06"/>
    <w:multiLevelType w:val="hybridMultilevel"/>
    <w:tmpl w:val="F10266F4"/>
    <w:name w:val="Lijstalinea niv 223"/>
    <w:lvl w:ilvl="0" w:tplc="3B2C53FA">
      <w:start w:val="1"/>
      <w:numFmt w:val="lowerLetter"/>
      <w:pStyle w:val="Lijstalineagenummerd-niveau2"/>
      <w:lvlText w:val="%1."/>
      <w:lvlJc w:val="left"/>
      <w:pPr>
        <w:ind w:left="700" w:hanging="360"/>
      </w:pPr>
      <w:rPr>
        <w:rFonts w:hint="default"/>
        <w:color w:val="003057"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003D21"/>
    <w:multiLevelType w:val="multilevel"/>
    <w:tmpl w:val="0413001F"/>
    <w:name w:val="Lijstalinea niv 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613EC"/>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0B4EB3"/>
    <w:multiLevelType w:val="hybridMultilevel"/>
    <w:tmpl w:val="D326E2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CF24BFC"/>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7A2D90"/>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F2073CF"/>
    <w:multiLevelType w:val="hybridMultilevel"/>
    <w:tmpl w:val="90B028F4"/>
    <w:lvl w:ilvl="0" w:tplc="BCB290C6">
      <w:start w:val="6"/>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C76A11"/>
    <w:multiLevelType w:val="multilevel"/>
    <w:tmpl w:val="DB20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51B75"/>
    <w:multiLevelType w:val="multilevel"/>
    <w:tmpl w:val="0413001D"/>
    <w:styleLink w:val="Huidigelij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E32D2F"/>
    <w:multiLevelType w:val="hybridMultilevel"/>
    <w:tmpl w:val="CCDCB34E"/>
    <w:lvl w:ilvl="0" w:tplc="D7A0C858">
      <w:start w:val="1"/>
      <w:numFmt w:val="bullet"/>
      <w:pStyle w:val="Lijstalinea-niveau4"/>
      <w:lvlText w:val="–"/>
      <w:lvlJc w:val="left"/>
      <w:pPr>
        <w:ind w:left="1361" w:hanging="340"/>
      </w:pPr>
      <w:rPr>
        <w:rFonts w:ascii="Cambria" w:hAnsi="Cambria" w:cs="Times New Roman" w:hint="default"/>
        <w:b/>
        <w:i w:val="0"/>
        <w:color w:val="003057"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5D2057"/>
    <w:multiLevelType w:val="hybridMultilevel"/>
    <w:tmpl w:val="B9AEC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EC4EFF"/>
    <w:multiLevelType w:val="multilevel"/>
    <w:tmpl w:val="D232847C"/>
    <w:lvl w:ilvl="0">
      <w:start w:val="6"/>
      <w:numFmt w:val="bullet"/>
      <w:lvlText w:val="-"/>
      <w:lvlJc w:val="left"/>
      <w:pPr>
        <w:tabs>
          <w:tab w:val="num" w:pos="720"/>
        </w:tabs>
        <w:ind w:left="720" w:hanging="360"/>
      </w:pPr>
      <w:rPr>
        <w:rFonts w:ascii="Segoe UI" w:eastAsia="Times New Roman" w:hAnsi="Segoe UI" w:cs="Segoe UI"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7E6D04"/>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FF3F10"/>
    <w:multiLevelType w:val="hybridMultilevel"/>
    <w:tmpl w:val="8938B892"/>
    <w:lvl w:ilvl="0" w:tplc="EB3CFCD8">
      <w:start w:val="6"/>
      <w:numFmt w:val="bullet"/>
      <w:lvlText w:val=""/>
      <w:lvlJc w:val="left"/>
      <w:pPr>
        <w:ind w:left="720" w:hanging="360"/>
      </w:pPr>
      <w:rPr>
        <w:rFonts w:ascii="Wingdings" w:eastAsia="Times New Roman" w:hAnsi="Wingdings" w:cs="Segoe UI Emoj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39715C"/>
    <w:multiLevelType w:val="multilevel"/>
    <w:tmpl w:val="0413001D"/>
    <w:name w:val="Lijstalinea niv 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3D44274"/>
    <w:multiLevelType w:val="multilevel"/>
    <w:tmpl w:val="0413001D"/>
    <w:name w:val="Lijstalinea niv 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437F0A"/>
    <w:multiLevelType w:val="multilevel"/>
    <w:tmpl w:val="DE589836"/>
    <w:styleLink w:val="Huidigelijst10"/>
    <w:lvl w:ilvl="0">
      <w:start w:val="111"/>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7FE63C1"/>
    <w:multiLevelType w:val="multilevel"/>
    <w:tmpl w:val="0413001D"/>
    <w:name w:val="Lijstalinea niv 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1A32CE"/>
    <w:multiLevelType w:val="multilevel"/>
    <w:tmpl w:val="59C8B3D0"/>
    <w:styleLink w:val="Huidigelijst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B60476C"/>
    <w:multiLevelType w:val="hybridMultilevel"/>
    <w:tmpl w:val="1C6A781E"/>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2708D7"/>
    <w:multiLevelType w:val="multilevel"/>
    <w:tmpl w:val="447E1CC6"/>
    <w:styleLink w:val="Huidigelijst1"/>
    <w:lvl w:ilvl="0">
      <w:start w:val="1"/>
      <w:numFmt w:val="decimal"/>
      <w:lvlText w:val="%1"/>
      <w:lvlJc w:val="left"/>
      <w:pPr>
        <w:ind w:left="432" w:hanging="432"/>
      </w:pPr>
      <w:rPr>
        <w:rFonts w:hint="default"/>
        <w:b w:val="0"/>
        <w:i w:val="0"/>
      </w:rPr>
    </w:lvl>
    <w:lvl w:ilvl="1">
      <w:start w:val="1"/>
      <w:numFmt w:val="decimal"/>
      <w:lvlText w:val="%1.%2"/>
      <w:lvlJc w:val="left"/>
      <w:pPr>
        <w:ind w:left="576" w:hanging="576"/>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D5E280A"/>
    <w:multiLevelType w:val="multilevel"/>
    <w:tmpl w:val="04130023"/>
    <w:name w:val="Lijstalinea niv 22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0834BD0"/>
    <w:multiLevelType w:val="multilevel"/>
    <w:tmpl w:val="3B92CBB8"/>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EA1B2E"/>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67148AD"/>
    <w:multiLevelType w:val="hybridMultilevel"/>
    <w:tmpl w:val="A85A1FF0"/>
    <w:lvl w:ilvl="0" w:tplc="2B9EB080">
      <w:numFmt w:val="bullet"/>
      <w:lvlText w:val="-"/>
      <w:lvlJc w:val="left"/>
      <w:pPr>
        <w:ind w:left="700" w:hanging="700"/>
      </w:pPr>
      <w:rPr>
        <w:rFonts w:ascii="Cambria" w:eastAsiaTheme="minorHAnsi" w:hAnsi="Cambri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DF3254F"/>
    <w:multiLevelType w:val="hybridMultilevel"/>
    <w:tmpl w:val="FDF68384"/>
    <w:lvl w:ilvl="0" w:tplc="2B9EB080">
      <w:numFmt w:val="bullet"/>
      <w:lvlText w:val="-"/>
      <w:lvlJc w:val="left"/>
      <w:pPr>
        <w:ind w:left="700" w:hanging="700"/>
      </w:pPr>
      <w:rPr>
        <w:rFonts w:ascii="Cambria" w:eastAsiaTheme="minorHAnsi" w:hAnsi="Cambri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720161"/>
    <w:multiLevelType w:val="multilevel"/>
    <w:tmpl w:val="DF16DAC0"/>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Segoe UI" w:eastAsia="Times New Roman"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861F40"/>
    <w:multiLevelType w:val="multilevel"/>
    <w:tmpl w:val="2EF25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B63C81"/>
    <w:multiLevelType w:val="hybridMultilevel"/>
    <w:tmpl w:val="C888B56C"/>
    <w:lvl w:ilvl="0" w:tplc="BCB290C6">
      <w:start w:val="6"/>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EB703A"/>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9C51D84"/>
    <w:multiLevelType w:val="multilevel"/>
    <w:tmpl w:val="0EC0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C161DF"/>
    <w:multiLevelType w:val="multilevel"/>
    <w:tmpl w:val="0413001D"/>
    <w:styleLink w:val="Huidigelij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2DC535C"/>
    <w:multiLevelType w:val="multilevel"/>
    <w:tmpl w:val="9366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8C2B62"/>
    <w:multiLevelType w:val="hybridMultilevel"/>
    <w:tmpl w:val="99386A2A"/>
    <w:lvl w:ilvl="0" w:tplc="D1A08B3A">
      <w:start w:val="1"/>
      <w:numFmt w:val="bullet"/>
      <w:pStyle w:val="Lijstalinea-niveau3"/>
      <w:lvlText w:val="–"/>
      <w:lvlJc w:val="left"/>
      <w:pPr>
        <w:ind w:left="1020" w:hanging="340"/>
      </w:pPr>
      <w:rPr>
        <w:rFonts w:ascii="Cambria" w:hAnsi="Cambria" w:cs="Times New Roman" w:hint="default"/>
        <w:b/>
        <w:i w:val="0"/>
        <w:color w:val="003057"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47B1AC7"/>
    <w:multiLevelType w:val="multilevel"/>
    <w:tmpl w:val="0D20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876119"/>
    <w:multiLevelType w:val="multilevel"/>
    <w:tmpl w:val="0413001D"/>
    <w:name w:val="Lijstalinea niv 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2E0ED2"/>
    <w:multiLevelType w:val="multilevel"/>
    <w:tmpl w:val="DF16DAC0"/>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Segoe UI" w:eastAsia="Times New Roman"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23428E"/>
    <w:multiLevelType w:val="hybridMultilevel"/>
    <w:tmpl w:val="3AA05678"/>
    <w:name w:val="Lijstalinea niv 23"/>
    <w:lvl w:ilvl="0" w:tplc="7DA0C1D0">
      <w:start w:val="1"/>
      <w:numFmt w:val="bullet"/>
      <w:pStyle w:val="Lijstalinea-niveau2"/>
      <w:lvlText w:val="–"/>
      <w:lvlJc w:val="left"/>
      <w:pPr>
        <w:ind w:left="680" w:hanging="340"/>
      </w:pPr>
      <w:rPr>
        <w:rFonts w:ascii="Cambria" w:hAnsi="Cambria" w:cs="Times New Roman" w:hint="default"/>
        <w:b/>
        <w:i w:val="0"/>
        <w:color w:val="003057" w:themeColor="text1"/>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38" w15:restartNumberingAfterBreak="0">
    <w:nsid w:val="70DC6551"/>
    <w:multiLevelType w:val="hybridMultilevel"/>
    <w:tmpl w:val="2EB64CA0"/>
    <w:name w:val="Lijstalinea niv 22"/>
    <w:lvl w:ilvl="0" w:tplc="DA86FFDE">
      <w:start w:val="1"/>
      <w:numFmt w:val="decimal"/>
      <w:pStyle w:val="Lijstalineagenummerd"/>
      <w:lvlText w:val="%1."/>
      <w:lvlJc w:val="left"/>
      <w:pPr>
        <w:ind w:left="340" w:hanging="340"/>
      </w:pPr>
      <w:rPr>
        <w:rFonts w:ascii="Cambria" w:hAnsi="Cambria" w:hint="default"/>
        <w:color w:val="003057" w:themeColor="text1"/>
      </w:rPr>
    </w:lvl>
    <w:lvl w:ilvl="1" w:tplc="D79C3D44">
      <w:start w:val="1"/>
      <w:numFmt w:val="decimal"/>
      <w:lvlText w:val="%2."/>
      <w:lvlJc w:val="left"/>
      <w:pPr>
        <w:ind w:left="681" w:hanging="341"/>
      </w:pPr>
      <w:rPr>
        <w:rFonts w:ascii="Cambria" w:hAnsi="Cambria" w:hint="default"/>
        <w:color w:val="7682A0"/>
      </w:r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39" w15:restartNumberingAfterBreak="0">
    <w:nsid w:val="76F2702F"/>
    <w:multiLevelType w:val="multilevel"/>
    <w:tmpl w:val="2C3A0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2901EF"/>
    <w:multiLevelType w:val="multilevel"/>
    <w:tmpl w:val="0413001D"/>
    <w:name w:val="Lijstalinea niv 23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AFB4CEB"/>
    <w:multiLevelType w:val="multilevel"/>
    <w:tmpl w:val="0FF4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391A9F"/>
    <w:multiLevelType w:val="multilevel"/>
    <w:tmpl w:val="0413001D"/>
    <w:styleLink w:val="Huidigelij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DD478B9"/>
    <w:multiLevelType w:val="multilevel"/>
    <w:tmpl w:val="DE589836"/>
    <w:styleLink w:val="Huidigelijst9"/>
    <w:lvl w:ilvl="0">
      <w:start w:val="111"/>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 w15:restartNumberingAfterBreak="0">
    <w:nsid w:val="7F9C50CE"/>
    <w:multiLevelType w:val="multilevel"/>
    <w:tmpl w:val="4F3AD136"/>
    <w:name w:val="Lijstalinea niv 2"/>
    <w:lvl w:ilvl="0">
      <w:start w:val="1"/>
      <w:numFmt w:val="bullet"/>
      <w:pStyle w:val="Lijstalinea"/>
      <w:lvlText w:val="–"/>
      <w:lvlJc w:val="left"/>
      <w:pPr>
        <w:ind w:left="340" w:hanging="340"/>
      </w:pPr>
      <w:rPr>
        <w:rFonts w:ascii="Cambria" w:hAnsi="Cambria" w:cs="Times New Roman" w:hint="default"/>
        <w:b/>
        <w:i w:val="0"/>
        <w:color w:val="E5006D" w:themeColor="accent1"/>
      </w:rPr>
    </w:lvl>
    <w:lvl w:ilvl="1">
      <w:start w:val="1"/>
      <w:numFmt w:val="bullet"/>
      <w:lvlText w:val="–"/>
      <w:lvlJc w:val="left"/>
      <w:pPr>
        <w:ind w:left="680" w:hanging="340"/>
      </w:pPr>
      <w:rPr>
        <w:rFonts w:ascii="Times New Roman" w:hAnsi="Times New Roman" w:cs="Times New Roman" w:hint="default"/>
        <w:color w:val="E5006D"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0955049">
    <w:abstractNumId w:val="38"/>
  </w:num>
  <w:num w:numId="2" w16cid:durableId="7909053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9025380">
    <w:abstractNumId w:val="20"/>
  </w:num>
  <w:num w:numId="4" w16cid:durableId="776564801">
    <w:abstractNumId w:val="16"/>
  </w:num>
  <w:num w:numId="5" w16cid:durableId="756438839">
    <w:abstractNumId w:val="12"/>
  </w:num>
  <w:num w:numId="6" w16cid:durableId="452750744">
    <w:abstractNumId w:val="4"/>
  </w:num>
  <w:num w:numId="7" w16cid:durableId="1084105348">
    <w:abstractNumId w:val="5"/>
  </w:num>
  <w:num w:numId="8" w16cid:durableId="1486967384">
    <w:abstractNumId w:val="23"/>
  </w:num>
  <w:num w:numId="9" w16cid:durableId="1390616182">
    <w:abstractNumId w:val="2"/>
  </w:num>
  <w:num w:numId="10" w16cid:durableId="991828715">
    <w:abstractNumId w:val="29"/>
  </w:num>
  <w:num w:numId="11" w16cid:durableId="1470172420">
    <w:abstractNumId w:val="18"/>
  </w:num>
  <w:num w:numId="12" w16cid:durableId="2041737182">
    <w:abstractNumId w:val="43"/>
  </w:num>
  <w:num w:numId="13" w16cid:durableId="722481255">
    <w:abstractNumId w:val="44"/>
  </w:num>
  <w:num w:numId="14" w16cid:durableId="1568414041">
    <w:abstractNumId w:val="37"/>
  </w:num>
  <w:num w:numId="15" w16cid:durableId="1380940243">
    <w:abstractNumId w:val="33"/>
  </w:num>
  <w:num w:numId="16" w16cid:durableId="1943611517">
    <w:abstractNumId w:val="9"/>
  </w:num>
  <w:num w:numId="17" w16cid:durableId="1870292622">
    <w:abstractNumId w:val="38"/>
  </w:num>
  <w:num w:numId="18" w16cid:durableId="2004813839">
    <w:abstractNumId w:val="0"/>
  </w:num>
  <w:num w:numId="19" w16cid:durableId="1700201597">
    <w:abstractNumId w:val="31"/>
  </w:num>
  <w:num w:numId="20" w16cid:durableId="993336008">
    <w:abstractNumId w:val="8"/>
  </w:num>
  <w:num w:numId="21" w16cid:durableId="635795069">
    <w:abstractNumId w:val="42"/>
  </w:num>
  <w:num w:numId="22" w16cid:durableId="1483738297">
    <w:abstractNumId w:val="3"/>
  </w:num>
  <w:num w:numId="23" w16cid:durableId="911163160">
    <w:abstractNumId w:val="24"/>
  </w:num>
  <w:num w:numId="24" w16cid:durableId="971516699">
    <w:abstractNumId w:val="25"/>
  </w:num>
  <w:num w:numId="25" w16cid:durableId="1655328685">
    <w:abstractNumId w:val="38"/>
    <w:lvlOverride w:ilvl="0">
      <w:startOverride w:val="1"/>
    </w:lvlOverride>
  </w:num>
  <w:num w:numId="26" w16cid:durableId="1140534287">
    <w:abstractNumId w:val="36"/>
  </w:num>
  <w:num w:numId="27" w16cid:durableId="140540097">
    <w:abstractNumId w:val="30"/>
  </w:num>
  <w:num w:numId="28" w16cid:durableId="1521620778">
    <w:abstractNumId w:val="6"/>
  </w:num>
  <w:num w:numId="29" w16cid:durableId="1786775477">
    <w:abstractNumId w:val="39"/>
  </w:num>
  <w:num w:numId="30" w16cid:durableId="1890727335">
    <w:abstractNumId w:val="13"/>
  </w:num>
  <w:num w:numId="31" w16cid:durableId="2129816763">
    <w:abstractNumId w:val="27"/>
  </w:num>
  <w:num w:numId="32" w16cid:durableId="41441512">
    <w:abstractNumId w:val="41"/>
  </w:num>
  <w:num w:numId="33" w16cid:durableId="507869741">
    <w:abstractNumId w:val="7"/>
  </w:num>
  <w:num w:numId="34" w16cid:durableId="63921686">
    <w:abstractNumId w:val="26"/>
  </w:num>
  <w:num w:numId="35" w16cid:durableId="921060047">
    <w:abstractNumId w:val="34"/>
  </w:num>
  <w:num w:numId="36" w16cid:durableId="1764298616">
    <w:abstractNumId w:val="10"/>
  </w:num>
  <w:num w:numId="37" w16cid:durableId="2125267428">
    <w:abstractNumId w:val="19"/>
  </w:num>
  <w:num w:numId="38" w16cid:durableId="957445648">
    <w:abstractNumId w:val="32"/>
  </w:num>
  <w:num w:numId="39" w16cid:durableId="819737073">
    <w:abstractNumId w:val="22"/>
  </w:num>
  <w:num w:numId="40" w16cid:durableId="915482781">
    <w:abstractNumId w:val="28"/>
  </w:num>
  <w:num w:numId="41" w16cid:durableId="1460611657">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243"/>
    <w:rsid w:val="000049F8"/>
    <w:rsid w:val="00012916"/>
    <w:rsid w:val="000306A9"/>
    <w:rsid w:val="00034439"/>
    <w:rsid w:val="00045522"/>
    <w:rsid w:val="00046814"/>
    <w:rsid w:val="00055968"/>
    <w:rsid w:val="00065A1E"/>
    <w:rsid w:val="000769A4"/>
    <w:rsid w:val="00077D65"/>
    <w:rsid w:val="00082212"/>
    <w:rsid w:val="000849A1"/>
    <w:rsid w:val="0008780F"/>
    <w:rsid w:val="00097ABE"/>
    <w:rsid w:val="000A324B"/>
    <w:rsid w:val="000B25A0"/>
    <w:rsid w:val="000B4AC6"/>
    <w:rsid w:val="000C1011"/>
    <w:rsid w:val="000E27D1"/>
    <w:rsid w:val="00104234"/>
    <w:rsid w:val="0010447A"/>
    <w:rsid w:val="0011096A"/>
    <w:rsid w:val="0011486E"/>
    <w:rsid w:val="00123E85"/>
    <w:rsid w:val="00125D72"/>
    <w:rsid w:val="001455EE"/>
    <w:rsid w:val="00147626"/>
    <w:rsid w:val="001513B9"/>
    <w:rsid w:val="00151E6B"/>
    <w:rsid w:val="001644D7"/>
    <w:rsid w:val="00171216"/>
    <w:rsid w:val="00181AF7"/>
    <w:rsid w:val="001827ED"/>
    <w:rsid w:val="00183BFF"/>
    <w:rsid w:val="00186254"/>
    <w:rsid w:val="001A2CC2"/>
    <w:rsid w:val="001A3E81"/>
    <w:rsid w:val="001B0782"/>
    <w:rsid w:val="001B2DB6"/>
    <w:rsid w:val="001B59CA"/>
    <w:rsid w:val="001E589A"/>
    <w:rsid w:val="001F0230"/>
    <w:rsid w:val="001F0338"/>
    <w:rsid w:val="001F36C8"/>
    <w:rsid w:val="00202F0F"/>
    <w:rsid w:val="00215C5C"/>
    <w:rsid w:val="00216072"/>
    <w:rsid w:val="0022025A"/>
    <w:rsid w:val="00221F71"/>
    <w:rsid w:val="002232A6"/>
    <w:rsid w:val="00232A31"/>
    <w:rsid w:val="00234757"/>
    <w:rsid w:val="0026494E"/>
    <w:rsid w:val="00267A06"/>
    <w:rsid w:val="002770D5"/>
    <w:rsid w:val="0028227D"/>
    <w:rsid w:val="00284946"/>
    <w:rsid w:val="002A01A0"/>
    <w:rsid w:val="002C04B6"/>
    <w:rsid w:val="002C35D5"/>
    <w:rsid w:val="002C432B"/>
    <w:rsid w:val="002D390C"/>
    <w:rsid w:val="002E4821"/>
    <w:rsid w:val="003011B7"/>
    <w:rsid w:val="00302F82"/>
    <w:rsid w:val="00311418"/>
    <w:rsid w:val="0031289B"/>
    <w:rsid w:val="00313D3E"/>
    <w:rsid w:val="00315296"/>
    <w:rsid w:val="003211C4"/>
    <w:rsid w:val="00321BF3"/>
    <w:rsid w:val="00324054"/>
    <w:rsid w:val="00330DB9"/>
    <w:rsid w:val="00330DFB"/>
    <w:rsid w:val="003356FE"/>
    <w:rsid w:val="0034252B"/>
    <w:rsid w:val="003477B8"/>
    <w:rsid w:val="00357BC9"/>
    <w:rsid w:val="00360D36"/>
    <w:rsid w:val="00371D18"/>
    <w:rsid w:val="0037423D"/>
    <w:rsid w:val="003A140A"/>
    <w:rsid w:val="003A7E6C"/>
    <w:rsid w:val="003C6B31"/>
    <w:rsid w:val="003F087C"/>
    <w:rsid w:val="00402A16"/>
    <w:rsid w:val="00405DDA"/>
    <w:rsid w:val="004060DC"/>
    <w:rsid w:val="00411AAD"/>
    <w:rsid w:val="0041246C"/>
    <w:rsid w:val="004131FD"/>
    <w:rsid w:val="004253AE"/>
    <w:rsid w:val="00436114"/>
    <w:rsid w:val="00441F57"/>
    <w:rsid w:val="00451F14"/>
    <w:rsid w:val="00472F40"/>
    <w:rsid w:val="00482C17"/>
    <w:rsid w:val="00487706"/>
    <w:rsid w:val="004A0A45"/>
    <w:rsid w:val="004B3E46"/>
    <w:rsid w:val="004D2A79"/>
    <w:rsid w:val="004D703F"/>
    <w:rsid w:val="004F2014"/>
    <w:rsid w:val="00500344"/>
    <w:rsid w:val="00502A92"/>
    <w:rsid w:val="0051575C"/>
    <w:rsid w:val="00517F9C"/>
    <w:rsid w:val="00521062"/>
    <w:rsid w:val="0052495A"/>
    <w:rsid w:val="00533426"/>
    <w:rsid w:val="005355A5"/>
    <w:rsid w:val="00572BD0"/>
    <w:rsid w:val="00574243"/>
    <w:rsid w:val="005747E8"/>
    <w:rsid w:val="00575DD9"/>
    <w:rsid w:val="00577A0E"/>
    <w:rsid w:val="00586087"/>
    <w:rsid w:val="005A3671"/>
    <w:rsid w:val="005A37BC"/>
    <w:rsid w:val="005B6EE7"/>
    <w:rsid w:val="005C22EA"/>
    <w:rsid w:val="005C3084"/>
    <w:rsid w:val="005C5A04"/>
    <w:rsid w:val="005C655D"/>
    <w:rsid w:val="005D2CF4"/>
    <w:rsid w:val="005D3A43"/>
    <w:rsid w:val="005D40F7"/>
    <w:rsid w:val="005D5B46"/>
    <w:rsid w:val="005D72D9"/>
    <w:rsid w:val="005E3084"/>
    <w:rsid w:val="005E44A4"/>
    <w:rsid w:val="0061003B"/>
    <w:rsid w:val="00620413"/>
    <w:rsid w:val="00622AAA"/>
    <w:rsid w:val="006242FA"/>
    <w:rsid w:val="006258CE"/>
    <w:rsid w:val="0063599E"/>
    <w:rsid w:val="00636DEF"/>
    <w:rsid w:val="006460EA"/>
    <w:rsid w:val="00646EC9"/>
    <w:rsid w:val="00653B4F"/>
    <w:rsid w:val="00676538"/>
    <w:rsid w:val="00677AB7"/>
    <w:rsid w:val="006843EC"/>
    <w:rsid w:val="0069218E"/>
    <w:rsid w:val="00693D2B"/>
    <w:rsid w:val="006A5FFB"/>
    <w:rsid w:val="006C0FCB"/>
    <w:rsid w:val="006D2BD2"/>
    <w:rsid w:val="006D6D6A"/>
    <w:rsid w:val="006E02E8"/>
    <w:rsid w:val="006E1016"/>
    <w:rsid w:val="006E15F7"/>
    <w:rsid w:val="006E57D4"/>
    <w:rsid w:val="0070723D"/>
    <w:rsid w:val="0071203C"/>
    <w:rsid w:val="007141E1"/>
    <w:rsid w:val="007141EA"/>
    <w:rsid w:val="007172B0"/>
    <w:rsid w:val="007309F6"/>
    <w:rsid w:val="00737D6A"/>
    <w:rsid w:val="00744241"/>
    <w:rsid w:val="0074620D"/>
    <w:rsid w:val="00747D8B"/>
    <w:rsid w:val="007527E5"/>
    <w:rsid w:val="00762650"/>
    <w:rsid w:val="00767BC9"/>
    <w:rsid w:val="00775406"/>
    <w:rsid w:val="00780E1F"/>
    <w:rsid w:val="0078217F"/>
    <w:rsid w:val="0079575E"/>
    <w:rsid w:val="00795F75"/>
    <w:rsid w:val="007A1DE8"/>
    <w:rsid w:val="007A3684"/>
    <w:rsid w:val="007C3C12"/>
    <w:rsid w:val="007D034A"/>
    <w:rsid w:val="007D0530"/>
    <w:rsid w:val="007E61EC"/>
    <w:rsid w:val="007F0BA3"/>
    <w:rsid w:val="00802630"/>
    <w:rsid w:val="0083225A"/>
    <w:rsid w:val="0083532F"/>
    <w:rsid w:val="00837E76"/>
    <w:rsid w:val="00843887"/>
    <w:rsid w:val="00844ECD"/>
    <w:rsid w:val="00851023"/>
    <w:rsid w:val="00851DC7"/>
    <w:rsid w:val="008659D1"/>
    <w:rsid w:val="00884FB6"/>
    <w:rsid w:val="00890ACC"/>
    <w:rsid w:val="008B00F9"/>
    <w:rsid w:val="008C764D"/>
    <w:rsid w:val="008D5E46"/>
    <w:rsid w:val="008E457F"/>
    <w:rsid w:val="008E4C0C"/>
    <w:rsid w:val="008F464F"/>
    <w:rsid w:val="009147B7"/>
    <w:rsid w:val="0092008F"/>
    <w:rsid w:val="00921B0E"/>
    <w:rsid w:val="009268BC"/>
    <w:rsid w:val="00931960"/>
    <w:rsid w:val="00944DF6"/>
    <w:rsid w:val="00947326"/>
    <w:rsid w:val="00954DE9"/>
    <w:rsid w:val="0095559C"/>
    <w:rsid w:val="0096586E"/>
    <w:rsid w:val="00983A8D"/>
    <w:rsid w:val="00986A04"/>
    <w:rsid w:val="009905CF"/>
    <w:rsid w:val="009A4940"/>
    <w:rsid w:val="009A76FA"/>
    <w:rsid w:val="009B0988"/>
    <w:rsid w:val="009B40A1"/>
    <w:rsid w:val="009C1C94"/>
    <w:rsid w:val="009D1245"/>
    <w:rsid w:val="009D4BE4"/>
    <w:rsid w:val="009E064B"/>
    <w:rsid w:val="009E25CD"/>
    <w:rsid w:val="009E7C6F"/>
    <w:rsid w:val="009F275E"/>
    <w:rsid w:val="009F3C60"/>
    <w:rsid w:val="009F47FF"/>
    <w:rsid w:val="009F6BC9"/>
    <w:rsid w:val="00A04F94"/>
    <w:rsid w:val="00A06BF9"/>
    <w:rsid w:val="00A13D16"/>
    <w:rsid w:val="00A2229A"/>
    <w:rsid w:val="00A22A9E"/>
    <w:rsid w:val="00A30A3E"/>
    <w:rsid w:val="00A562BA"/>
    <w:rsid w:val="00A621D5"/>
    <w:rsid w:val="00A74462"/>
    <w:rsid w:val="00A9425F"/>
    <w:rsid w:val="00AA5EAD"/>
    <w:rsid w:val="00AC1B73"/>
    <w:rsid w:val="00AD7DD2"/>
    <w:rsid w:val="00AD7F8C"/>
    <w:rsid w:val="00AF0208"/>
    <w:rsid w:val="00AF17B1"/>
    <w:rsid w:val="00AF1C7F"/>
    <w:rsid w:val="00B0591A"/>
    <w:rsid w:val="00B2053B"/>
    <w:rsid w:val="00B27289"/>
    <w:rsid w:val="00B35FA6"/>
    <w:rsid w:val="00B41583"/>
    <w:rsid w:val="00B53F1C"/>
    <w:rsid w:val="00B63A93"/>
    <w:rsid w:val="00B65CA1"/>
    <w:rsid w:val="00B66412"/>
    <w:rsid w:val="00B741D7"/>
    <w:rsid w:val="00B8474D"/>
    <w:rsid w:val="00B85CAB"/>
    <w:rsid w:val="00BA1B56"/>
    <w:rsid w:val="00BA3E1F"/>
    <w:rsid w:val="00BA5018"/>
    <w:rsid w:val="00BA52E6"/>
    <w:rsid w:val="00BA5C78"/>
    <w:rsid w:val="00BA6A0B"/>
    <w:rsid w:val="00BB40D6"/>
    <w:rsid w:val="00BD0A0C"/>
    <w:rsid w:val="00BD7B1B"/>
    <w:rsid w:val="00BF22C1"/>
    <w:rsid w:val="00C02CB6"/>
    <w:rsid w:val="00C132E1"/>
    <w:rsid w:val="00C155AB"/>
    <w:rsid w:val="00C15B9C"/>
    <w:rsid w:val="00C16E69"/>
    <w:rsid w:val="00C24311"/>
    <w:rsid w:val="00C3153E"/>
    <w:rsid w:val="00C46211"/>
    <w:rsid w:val="00C4694D"/>
    <w:rsid w:val="00C60A56"/>
    <w:rsid w:val="00C61C78"/>
    <w:rsid w:val="00C672BE"/>
    <w:rsid w:val="00C7475E"/>
    <w:rsid w:val="00C800BD"/>
    <w:rsid w:val="00CA0195"/>
    <w:rsid w:val="00CA5110"/>
    <w:rsid w:val="00CB12D0"/>
    <w:rsid w:val="00CB4FCC"/>
    <w:rsid w:val="00CC2AFE"/>
    <w:rsid w:val="00CD04F6"/>
    <w:rsid w:val="00CE1077"/>
    <w:rsid w:val="00CE221B"/>
    <w:rsid w:val="00CE5742"/>
    <w:rsid w:val="00CE636B"/>
    <w:rsid w:val="00CF3E0A"/>
    <w:rsid w:val="00CF627E"/>
    <w:rsid w:val="00CF63AC"/>
    <w:rsid w:val="00D10766"/>
    <w:rsid w:val="00D42912"/>
    <w:rsid w:val="00D42C24"/>
    <w:rsid w:val="00D511EC"/>
    <w:rsid w:val="00D61272"/>
    <w:rsid w:val="00D63761"/>
    <w:rsid w:val="00D66DEF"/>
    <w:rsid w:val="00D82E26"/>
    <w:rsid w:val="00D83A13"/>
    <w:rsid w:val="00D94EB4"/>
    <w:rsid w:val="00D9597D"/>
    <w:rsid w:val="00DA7C7F"/>
    <w:rsid w:val="00DC1F30"/>
    <w:rsid w:val="00DC4DD0"/>
    <w:rsid w:val="00DC6482"/>
    <w:rsid w:val="00DC6FB7"/>
    <w:rsid w:val="00DC71CB"/>
    <w:rsid w:val="00DD2E4A"/>
    <w:rsid w:val="00DE2F51"/>
    <w:rsid w:val="00DE3328"/>
    <w:rsid w:val="00DE741A"/>
    <w:rsid w:val="00E03E4C"/>
    <w:rsid w:val="00E16473"/>
    <w:rsid w:val="00E171B5"/>
    <w:rsid w:val="00E223EB"/>
    <w:rsid w:val="00E27CB2"/>
    <w:rsid w:val="00E30D12"/>
    <w:rsid w:val="00E30FD9"/>
    <w:rsid w:val="00E32191"/>
    <w:rsid w:val="00E379B3"/>
    <w:rsid w:val="00E440A3"/>
    <w:rsid w:val="00E47644"/>
    <w:rsid w:val="00E552EA"/>
    <w:rsid w:val="00E76728"/>
    <w:rsid w:val="00E81BDF"/>
    <w:rsid w:val="00E82817"/>
    <w:rsid w:val="00E93CC0"/>
    <w:rsid w:val="00E95AD4"/>
    <w:rsid w:val="00EA39D4"/>
    <w:rsid w:val="00EA66E9"/>
    <w:rsid w:val="00EB0BDA"/>
    <w:rsid w:val="00EB2656"/>
    <w:rsid w:val="00EB3C48"/>
    <w:rsid w:val="00ED1F31"/>
    <w:rsid w:val="00ED55A1"/>
    <w:rsid w:val="00ED6374"/>
    <w:rsid w:val="00EE0B1E"/>
    <w:rsid w:val="00EF3086"/>
    <w:rsid w:val="00F065B5"/>
    <w:rsid w:val="00F077B1"/>
    <w:rsid w:val="00F27735"/>
    <w:rsid w:val="00F32B90"/>
    <w:rsid w:val="00F33213"/>
    <w:rsid w:val="00F43E25"/>
    <w:rsid w:val="00F47146"/>
    <w:rsid w:val="00F50D28"/>
    <w:rsid w:val="00F516EB"/>
    <w:rsid w:val="00F52415"/>
    <w:rsid w:val="00F54B76"/>
    <w:rsid w:val="00F7607B"/>
    <w:rsid w:val="00F83864"/>
    <w:rsid w:val="00F85EF0"/>
    <w:rsid w:val="00F91A8A"/>
    <w:rsid w:val="00FA2DAC"/>
    <w:rsid w:val="00FA3A33"/>
    <w:rsid w:val="00FB0EE4"/>
    <w:rsid w:val="00FB44F6"/>
    <w:rsid w:val="00FB627B"/>
    <w:rsid w:val="00FB68D1"/>
    <w:rsid w:val="00FC28EF"/>
    <w:rsid w:val="00FF08AB"/>
    <w:rsid w:val="00FF63B1"/>
    <w:rsid w:val="00FF6DC5"/>
    <w:rsid w:val="00FF7DD8"/>
    <w:rsid w:val="049613DD"/>
    <w:rsid w:val="08FF07DA"/>
    <w:rsid w:val="1290CBE4"/>
    <w:rsid w:val="1BBE9FD1"/>
    <w:rsid w:val="1D7C5E1E"/>
    <w:rsid w:val="2568E5C9"/>
    <w:rsid w:val="27286411"/>
    <w:rsid w:val="2CFDC9F7"/>
    <w:rsid w:val="2F030288"/>
    <w:rsid w:val="4E9EDAD4"/>
    <w:rsid w:val="7F01EE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5516"/>
  <w15:docId w15:val="{576270A0-11AC-FC40-B342-8E6E0A65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0EE4"/>
    <w:pPr>
      <w:spacing w:before="130" w:after="0" w:line="312" w:lineRule="auto"/>
    </w:pPr>
    <w:rPr>
      <w:rFonts w:ascii="Cambria" w:hAnsi="Cambria" w:cs="Arial"/>
      <w:color w:val="003057"/>
      <w:sz w:val="21"/>
      <w:szCs w:val="20"/>
    </w:rPr>
  </w:style>
  <w:style w:type="paragraph" w:styleId="Kop1">
    <w:name w:val="heading 1"/>
    <w:basedOn w:val="Standaard"/>
    <w:next w:val="Standaard"/>
    <w:link w:val="Kop1Char"/>
    <w:uiPriority w:val="9"/>
    <w:qFormat/>
    <w:rsid w:val="00F83864"/>
    <w:pPr>
      <w:keepNext/>
      <w:spacing w:before="520" w:line="264" w:lineRule="auto"/>
      <w:outlineLvl w:val="0"/>
    </w:pPr>
    <w:rPr>
      <w:rFonts w:ascii="Arial" w:hAnsi="Arial"/>
      <w:b/>
      <w:bCs/>
      <w:color w:val="003057" w:themeColor="text2"/>
      <w:sz w:val="32"/>
      <w:szCs w:val="36"/>
    </w:rPr>
  </w:style>
  <w:style w:type="paragraph" w:styleId="Kop2">
    <w:name w:val="heading 2"/>
    <w:basedOn w:val="Standaard"/>
    <w:next w:val="Standaard"/>
    <w:link w:val="Kop2Char"/>
    <w:uiPriority w:val="9"/>
    <w:unhideWhenUsed/>
    <w:qFormat/>
    <w:rsid w:val="00F83864"/>
    <w:pPr>
      <w:keepNext/>
      <w:spacing w:before="520" w:line="264" w:lineRule="auto"/>
      <w:outlineLvl w:val="1"/>
    </w:pPr>
    <w:rPr>
      <w:rFonts w:ascii="Arial" w:hAnsi="Arial"/>
      <w:b/>
      <w:bCs/>
      <w:sz w:val="28"/>
      <w:szCs w:val="28"/>
    </w:rPr>
  </w:style>
  <w:style w:type="paragraph" w:styleId="Kop3">
    <w:name w:val="heading 3"/>
    <w:basedOn w:val="Standaard"/>
    <w:next w:val="Standaard"/>
    <w:link w:val="Kop3Char"/>
    <w:uiPriority w:val="9"/>
    <w:unhideWhenUsed/>
    <w:qFormat/>
    <w:rsid w:val="00F83864"/>
    <w:pPr>
      <w:keepNext/>
      <w:spacing w:before="390" w:line="264" w:lineRule="auto"/>
      <w:outlineLvl w:val="2"/>
    </w:pPr>
    <w:rPr>
      <w:rFonts w:ascii="Arial" w:hAnsi="Arial"/>
      <w:b/>
      <w:bCs/>
      <w:color w:val="003057" w:themeColor="text2"/>
      <w:sz w:val="24"/>
      <w:szCs w:val="24"/>
    </w:rPr>
  </w:style>
  <w:style w:type="paragraph" w:styleId="Kop4">
    <w:name w:val="heading 4"/>
    <w:basedOn w:val="Standaard"/>
    <w:next w:val="Standaard"/>
    <w:link w:val="Kop4Char"/>
    <w:uiPriority w:val="9"/>
    <w:unhideWhenUsed/>
    <w:qFormat/>
    <w:rsid w:val="00FB0EE4"/>
    <w:pPr>
      <w:keepNext/>
      <w:spacing w:before="390"/>
      <w:outlineLvl w:val="3"/>
    </w:pPr>
    <w:rPr>
      <w:rFonts w:ascii="Arial" w:hAnsi="Arial"/>
      <w:b/>
      <w:bCs/>
    </w:rPr>
  </w:style>
  <w:style w:type="paragraph" w:styleId="Kop5">
    <w:name w:val="heading 5"/>
    <w:basedOn w:val="Kop4"/>
    <w:next w:val="Standaard"/>
    <w:link w:val="Kop5Char"/>
    <w:uiPriority w:val="9"/>
    <w:unhideWhenUsed/>
    <w:rsid w:val="00FB0EE4"/>
    <w:pPr>
      <w:spacing w:after="120"/>
      <w:outlineLvl w:val="4"/>
    </w:pPr>
  </w:style>
  <w:style w:type="paragraph" w:styleId="Kop6">
    <w:name w:val="heading 6"/>
    <w:aliases w:val="Kop 6 (tabelkop)"/>
    <w:basedOn w:val="Kop5"/>
    <w:next w:val="Standaard"/>
    <w:link w:val="Kop6Char"/>
    <w:uiPriority w:val="9"/>
    <w:unhideWhenUsed/>
    <w:rsid w:val="00FB0EE4"/>
    <w:pPr>
      <w:spacing w:after="60"/>
      <w:outlineLvl w:val="5"/>
    </w:pPr>
    <w:rPr>
      <w:sz w:val="18"/>
    </w:rPr>
  </w:style>
  <w:style w:type="paragraph" w:styleId="Kop7">
    <w:name w:val="heading 7"/>
    <w:basedOn w:val="Kop6"/>
    <w:next w:val="Standaard"/>
    <w:link w:val="Kop7Char"/>
    <w:uiPriority w:val="9"/>
    <w:unhideWhenUsed/>
    <w:rsid w:val="00FB0EE4"/>
    <w:pPr>
      <w:outlineLvl w:val="6"/>
    </w:pPr>
  </w:style>
  <w:style w:type="paragraph" w:styleId="Kop8">
    <w:name w:val="heading 8"/>
    <w:basedOn w:val="Kop7"/>
    <w:next w:val="Standaard"/>
    <w:link w:val="Kop8Char"/>
    <w:uiPriority w:val="9"/>
    <w:unhideWhenUsed/>
    <w:rsid w:val="00FB0EE4"/>
    <w:pPr>
      <w:outlineLvl w:val="7"/>
    </w:pPr>
  </w:style>
  <w:style w:type="paragraph" w:styleId="Kop9">
    <w:name w:val="heading 9"/>
    <w:basedOn w:val="Standaard"/>
    <w:next w:val="Standaard"/>
    <w:link w:val="Kop9Char"/>
    <w:uiPriority w:val="9"/>
    <w:unhideWhenUsed/>
    <w:rsid w:val="00FB0EE4"/>
    <w:pPr>
      <w:keepNext/>
      <w:keepLines/>
      <w:spacing w:before="40"/>
      <w:outlineLvl w:val="8"/>
    </w:pPr>
    <w:rPr>
      <w:rFonts w:asciiTheme="majorHAnsi" w:eastAsiaTheme="majorEastAsia" w:hAnsiTheme="majorHAnsi" w:cstheme="majorBidi"/>
      <w:b/>
      <w:iCs/>
      <w:color w:val="003057"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3864"/>
    <w:rPr>
      <w:rFonts w:ascii="Arial" w:hAnsi="Arial" w:cs="Arial"/>
      <w:b/>
      <w:bCs/>
      <w:color w:val="003057" w:themeColor="text2"/>
      <w:sz w:val="32"/>
      <w:szCs w:val="36"/>
    </w:rPr>
  </w:style>
  <w:style w:type="character" w:customStyle="1" w:styleId="Kop2Char">
    <w:name w:val="Kop 2 Char"/>
    <w:basedOn w:val="Standaardalinea-lettertype"/>
    <w:link w:val="Kop2"/>
    <w:uiPriority w:val="9"/>
    <w:rsid w:val="00F83864"/>
    <w:rPr>
      <w:rFonts w:ascii="Arial" w:hAnsi="Arial" w:cs="Arial"/>
      <w:b/>
      <w:bCs/>
      <w:color w:val="003057"/>
      <w:sz w:val="28"/>
      <w:szCs w:val="28"/>
    </w:rPr>
  </w:style>
  <w:style w:type="character" w:customStyle="1" w:styleId="Kop3Char">
    <w:name w:val="Kop 3 Char"/>
    <w:basedOn w:val="Standaardalinea-lettertype"/>
    <w:link w:val="Kop3"/>
    <w:uiPriority w:val="9"/>
    <w:rsid w:val="00FB0EE4"/>
    <w:rPr>
      <w:rFonts w:ascii="Arial" w:hAnsi="Arial" w:cs="Arial"/>
      <w:b/>
      <w:bCs/>
      <w:color w:val="003057" w:themeColor="text2"/>
      <w:sz w:val="24"/>
      <w:szCs w:val="24"/>
    </w:rPr>
  </w:style>
  <w:style w:type="character" w:customStyle="1" w:styleId="Kop4Char">
    <w:name w:val="Kop 4 Char"/>
    <w:basedOn w:val="Standaardalinea-lettertype"/>
    <w:link w:val="Kop4"/>
    <w:uiPriority w:val="9"/>
    <w:rsid w:val="00FB0EE4"/>
    <w:rPr>
      <w:rFonts w:ascii="Arial" w:hAnsi="Arial" w:cs="Arial"/>
      <w:b/>
      <w:bCs/>
      <w:color w:val="003057"/>
      <w:sz w:val="21"/>
      <w:szCs w:val="20"/>
    </w:rPr>
  </w:style>
  <w:style w:type="paragraph" w:styleId="Lijstvoortzetting5">
    <w:name w:val="List Continue 5"/>
    <w:basedOn w:val="Standaard"/>
    <w:uiPriority w:val="99"/>
    <w:semiHidden/>
    <w:unhideWhenUsed/>
    <w:rsid w:val="00FB0EE4"/>
    <w:pPr>
      <w:spacing w:after="120"/>
      <w:ind w:left="1415"/>
      <w:contextualSpacing/>
    </w:pPr>
  </w:style>
  <w:style w:type="paragraph" w:styleId="Voettekst">
    <w:name w:val="footer"/>
    <w:basedOn w:val="Voetnoottekst"/>
    <w:next w:val="Standaard"/>
    <w:link w:val="VoettekstChar"/>
    <w:uiPriority w:val="99"/>
    <w:unhideWhenUsed/>
    <w:rsid w:val="00FB0EE4"/>
  </w:style>
  <w:style w:type="character" w:customStyle="1" w:styleId="VoettekstChar">
    <w:name w:val="Voettekst Char"/>
    <w:basedOn w:val="Standaardalinea-lettertype"/>
    <w:link w:val="Voettekst"/>
    <w:uiPriority w:val="99"/>
    <w:rsid w:val="00FB0EE4"/>
    <w:rPr>
      <w:rFonts w:ascii="Arial" w:hAnsi="Arial" w:cs="Arial"/>
      <w:color w:val="8097AB"/>
      <w:sz w:val="18"/>
      <w:szCs w:val="20"/>
    </w:rPr>
  </w:style>
  <w:style w:type="paragraph" w:customStyle="1" w:styleId="Default">
    <w:name w:val="Default"/>
    <w:basedOn w:val="Standaard"/>
    <w:next w:val="Standaard"/>
    <w:rsid w:val="00FB0EE4"/>
    <w:pPr>
      <w:spacing w:before="0"/>
    </w:pPr>
  </w:style>
  <w:style w:type="paragraph" w:styleId="Lijstalinea">
    <w:name w:val="List Paragraph"/>
    <w:basedOn w:val="Standaard"/>
    <w:uiPriority w:val="34"/>
    <w:qFormat/>
    <w:rsid w:val="00FB0EE4"/>
    <w:pPr>
      <w:numPr>
        <w:numId w:val="13"/>
      </w:numPr>
      <w:contextualSpacing/>
    </w:pPr>
  </w:style>
  <w:style w:type="table" w:styleId="Tabelraster">
    <w:name w:val="Table Grid"/>
    <w:basedOn w:val="Standaardtabel"/>
    <w:uiPriority w:val="39"/>
    <w:rsid w:val="00FB0EE4"/>
    <w:pPr>
      <w:spacing w:after="0" w:line="240" w:lineRule="auto"/>
    </w:pPr>
    <w:rPr>
      <w:rFonts w:ascii="Cambria" w:hAnsi="Cambria"/>
      <w:sz w:val="20"/>
    </w:rPr>
    <w:tblPr>
      <w:tblBorders>
        <w:top w:val="single" w:sz="4" w:space="0" w:color="7682A0"/>
        <w:left w:val="single" w:sz="4" w:space="0" w:color="7682A0"/>
        <w:bottom w:val="single" w:sz="4" w:space="0" w:color="7682A0"/>
        <w:right w:val="single" w:sz="4" w:space="0" w:color="7682A0"/>
        <w:insideH w:val="single" w:sz="4" w:space="0" w:color="7682A0"/>
        <w:insideV w:val="single" w:sz="4" w:space="0" w:color="7682A0"/>
      </w:tblBorders>
      <w:tblCellMar>
        <w:top w:w="113" w:type="dxa"/>
        <w:bottom w:w="113" w:type="dxa"/>
      </w:tblCellMar>
    </w:tblPr>
    <w:tcPr>
      <w:shd w:val="clear" w:color="auto" w:fill="FFFFFF" w:themeFill="background1"/>
    </w:tcPr>
  </w:style>
  <w:style w:type="character" w:styleId="Hyperlink">
    <w:name w:val="Hyperlink"/>
    <w:basedOn w:val="Standaardalinea-lettertype"/>
    <w:uiPriority w:val="99"/>
    <w:unhideWhenUsed/>
    <w:rsid w:val="007D0530"/>
    <w:rPr>
      <w:rFonts w:asciiTheme="majorHAnsi" w:hAnsiTheme="majorHAnsi"/>
      <w:color w:val="E5006D" w:themeColor="accent1"/>
      <w:sz w:val="21"/>
      <w:u w:val="single" w:color="E5006D" w:themeColor="accent1"/>
    </w:rPr>
  </w:style>
  <w:style w:type="character" w:styleId="Paginanummer">
    <w:name w:val="page number"/>
    <w:basedOn w:val="Standaardalinea-lettertype"/>
    <w:rsid w:val="00FB0EE4"/>
    <w:rPr>
      <w:rFonts w:ascii="Arial" w:hAnsi="Arial"/>
      <w:color w:val="7682A0"/>
      <w:sz w:val="18"/>
    </w:rPr>
  </w:style>
  <w:style w:type="character" w:customStyle="1" w:styleId="Kop5Char">
    <w:name w:val="Kop 5 Char"/>
    <w:basedOn w:val="Standaardalinea-lettertype"/>
    <w:link w:val="Kop5"/>
    <w:uiPriority w:val="9"/>
    <w:rsid w:val="00FB0EE4"/>
    <w:rPr>
      <w:rFonts w:ascii="Arial" w:hAnsi="Arial" w:cs="Arial"/>
      <w:b/>
      <w:bCs/>
      <w:color w:val="003057"/>
      <w:sz w:val="21"/>
      <w:szCs w:val="20"/>
    </w:rPr>
  </w:style>
  <w:style w:type="paragraph" w:styleId="Tekstopmerking">
    <w:name w:val="annotation text"/>
    <w:basedOn w:val="Standaard"/>
    <w:link w:val="TekstopmerkingChar"/>
    <w:uiPriority w:val="99"/>
    <w:semiHidden/>
    <w:unhideWhenUsed/>
    <w:rsid w:val="00FB0EE4"/>
    <w:pPr>
      <w:spacing w:after="200" w:line="240" w:lineRule="auto"/>
    </w:pPr>
  </w:style>
  <w:style w:type="character" w:customStyle="1" w:styleId="TekstopmerkingChar">
    <w:name w:val="Tekst opmerking Char"/>
    <w:basedOn w:val="Standaardalinea-lettertype"/>
    <w:link w:val="Tekstopmerking"/>
    <w:uiPriority w:val="99"/>
    <w:semiHidden/>
    <w:rsid w:val="00FB0EE4"/>
    <w:rPr>
      <w:rFonts w:ascii="Cambria" w:hAnsi="Cambria" w:cs="Arial"/>
      <w:color w:val="003057"/>
      <w:sz w:val="21"/>
      <w:szCs w:val="20"/>
    </w:rPr>
  </w:style>
  <w:style w:type="paragraph" w:styleId="Onderwerpvanopmerking">
    <w:name w:val="annotation subject"/>
    <w:basedOn w:val="Tekstopmerking"/>
    <w:next w:val="Tekstopmerking"/>
    <w:link w:val="OnderwerpvanopmerkingChar"/>
    <w:uiPriority w:val="99"/>
    <w:semiHidden/>
    <w:unhideWhenUsed/>
    <w:rsid w:val="00FB0EE4"/>
    <w:pPr>
      <w:spacing w:after="0"/>
    </w:pPr>
    <w:rPr>
      <w:b/>
      <w:bCs/>
    </w:rPr>
  </w:style>
  <w:style w:type="character" w:customStyle="1" w:styleId="OnderwerpvanopmerkingChar">
    <w:name w:val="Onderwerp van opmerking Char"/>
    <w:basedOn w:val="TekstopmerkingChar"/>
    <w:link w:val="Onderwerpvanopmerking"/>
    <w:uiPriority w:val="99"/>
    <w:semiHidden/>
    <w:rsid w:val="00FB0EE4"/>
    <w:rPr>
      <w:rFonts w:ascii="Cambria" w:hAnsi="Cambria" w:cs="Arial"/>
      <w:b/>
      <w:bCs/>
      <w:color w:val="003057"/>
      <w:sz w:val="21"/>
      <w:szCs w:val="20"/>
    </w:rPr>
  </w:style>
  <w:style w:type="paragraph" w:customStyle="1" w:styleId="Geenalineastijl">
    <w:name w:val="[Geen alineastijl]"/>
    <w:basedOn w:val="Default"/>
    <w:rsid w:val="00FB0EE4"/>
  </w:style>
  <w:style w:type="paragraph" w:styleId="Normaalweb">
    <w:name w:val="Normal (Web)"/>
    <w:basedOn w:val="Standaard"/>
    <w:uiPriority w:val="99"/>
    <w:unhideWhenUsed/>
    <w:rsid w:val="00FB0EE4"/>
  </w:style>
  <w:style w:type="character" w:styleId="Onopgelostemelding">
    <w:name w:val="Unresolved Mention"/>
    <w:basedOn w:val="Standaardalinea-lettertype"/>
    <w:uiPriority w:val="99"/>
    <w:semiHidden/>
    <w:unhideWhenUsed/>
    <w:rsid w:val="00FB0EE4"/>
    <w:rPr>
      <w:rFonts w:asciiTheme="majorHAnsi" w:hAnsiTheme="majorHAnsi"/>
      <w:color w:val="605E5C"/>
      <w:sz w:val="22"/>
      <w:shd w:val="clear" w:color="auto" w:fill="E1DFDD"/>
    </w:rPr>
  </w:style>
  <w:style w:type="paragraph" w:customStyle="1" w:styleId="Lijstalineagenummerd">
    <w:name w:val="Lijstalinea genummerd"/>
    <w:basedOn w:val="Lijstalinea"/>
    <w:rsid w:val="00FB0EE4"/>
    <w:pPr>
      <w:numPr>
        <w:numId w:val="17"/>
      </w:numPr>
    </w:pPr>
  </w:style>
  <w:style w:type="paragraph" w:customStyle="1" w:styleId="Lijstalineagenummerd-niveau2">
    <w:name w:val="Lijstalinea genummerd - niveau 2"/>
    <w:basedOn w:val="Lijstalinea"/>
    <w:rsid w:val="00FB0EE4"/>
    <w:pPr>
      <w:numPr>
        <w:numId w:val="18"/>
      </w:numPr>
    </w:pPr>
  </w:style>
  <w:style w:type="paragraph" w:styleId="Bijschrift">
    <w:name w:val="caption"/>
    <w:basedOn w:val="Standaard"/>
    <w:next w:val="Standaard"/>
    <w:autoRedefine/>
    <w:uiPriority w:val="35"/>
    <w:unhideWhenUsed/>
    <w:qFormat/>
    <w:rsid w:val="00F83864"/>
    <w:pPr>
      <w:spacing w:before="60"/>
      <w:ind w:left="284" w:hanging="284"/>
    </w:pPr>
    <w:rPr>
      <w:rFonts w:ascii="Arial" w:hAnsi="Arial"/>
      <w:color w:val="8097AB"/>
      <w:sz w:val="18"/>
      <w:szCs w:val="16"/>
    </w:rPr>
  </w:style>
  <w:style w:type="paragraph" w:customStyle="1" w:styleId="Quoteinzetje">
    <w:name w:val="Quote / inzetje"/>
    <w:basedOn w:val="Geenalineastijl"/>
    <w:rsid w:val="00FB0EE4"/>
    <w:pPr>
      <w:pBdr>
        <w:left w:val="single" w:sz="12" w:space="13" w:color="E5006D" w:themeColor="accent1"/>
      </w:pBdr>
      <w:spacing w:line="264" w:lineRule="auto"/>
      <w:ind w:left="320"/>
      <w:contextualSpacing/>
    </w:pPr>
    <w:rPr>
      <w:rFonts w:ascii="Arial" w:hAnsi="Arial"/>
      <w:b/>
      <w:color w:val="E5006D" w:themeColor="accent1"/>
      <w:sz w:val="28"/>
      <w:szCs w:val="28"/>
    </w:rPr>
  </w:style>
  <w:style w:type="table" w:customStyle="1" w:styleId="Tabelstijl">
    <w:name w:val="Tabelstijl"/>
    <w:basedOn w:val="Standaardtabel"/>
    <w:uiPriority w:val="99"/>
    <w:rsid w:val="00FB0EE4"/>
    <w:pPr>
      <w:spacing w:after="0" w:line="240" w:lineRule="auto"/>
    </w:pPr>
    <w:rPr>
      <w:rFonts w:ascii="Arial" w:hAnsi="Arial"/>
      <w:color w:val="003057" w:themeColor="text2"/>
      <w:sz w:val="20"/>
    </w:rPr>
    <w:tblPr>
      <w:tblBorders>
        <w:top w:val="single" w:sz="4" w:space="0" w:color="7682A0"/>
        <w:left w:val="single" w:sz="4" w:space="0" w:color="7682A0"/>
        <w:bottom w:val="single" w:sz="4" w:space="0" w:color="7682A0"/>
        <w:right w:val="single" w:sz="4" w:space="0" w:color="7682A0"/>
        <w:insideH w:val="single" w:sz="4" w:space="0" w:color="7682A0"/>
        <w:insideV w:val="single" w:sz="4" w:space="0" w:color="7682A0"/>
      </w:tblBorders>
      <w:tblCellMar>
        <w:top w:w="113" w:type="dxa"/>
        <w:bottom w:w="113" w:type="dxa"/>
      </w:tblCellMar>
    </w:tblPr>
    <w:tcPr>
      <w:shd w:val="clear" w:color="auto" w:fill="auto"/>
    </w:tcPr>
  </w:style>
  <w:style w:type="table" w:styleId="Tabelrasterlicht">
    <w:name w:val="Grid Table Light"/>
    <w:basedOn w:val="Standaardtabel"/>
    <w:uiPriority w:val="40"/>
    <w:rsid w:val="00FB0E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standaard">
    <w:name w:val="Tabel standaard"/>
    <w:basedOn w:val="Standaard"/>
    <w:qFormat/>
    <w:rsid w:val="00FB0EE4"/>
    <w:pPr>
      <w:spacing w:before="0" w:line="240" w:lineRule="auto"/>
    </w:pPr>
    <w:rPr>
      <w:rFonts w:ascii="Arial" w:hAnsi="Arial"/>
      <w:color w:val="003057" w:themeColor="text2"/>
      <w:sz w:val="16"/>
    </w:rPr>
  </w:style>
  <w:style w:type="paragraph" w:customStyle="1" w:styleId="Lijstalinea-niveau2">
    <w:name w:val="Lijstalinea - niveau 2"/>
    <w:basedOn w:val="Lijstalinea"/>
    <w:rsid w:val="00FB0EE4"/>
    <w:pPr>
      <w:numPr>
        <w:numId w:val="14"/>
      </w:numPr>
    </w:pPr>
  </w:style>
  <w:style w:type="paragraph" w:customStyle="1" w:styleId="Lijstalinea-niveau3">
    <w:name w:val="Lijstalinea - niveau 3"/>
    <w:basedOn w:val="Lijstalinea"/>
    <w:rsid w:val="00FB0EE4"/>
    <w:pPr>
      <w:numPr>
        <w:numId w:val="15"/>
      </w:numPr>
    </w:pPr>
  </w:style>
  <w:style w:type="paragraph" w:customStyle="1" w:styleId="Lijstalinea-niveau4">
    <w:name w:val="Lijstalinea - niveau 4"/>
    <w:basedOn w:val="Lijstalinea"/>
    <w:rsid w:val="00FB0EE4"/>
    <w:pPr>
      <w:numPr>
        <w:numId w:val="16"/>
      </w:numPr>
    </w:pPr>
  </w:style>
  <w:style w:type="paragraph" w:customStyle="1" w:styleId="Tabelkop">
    <w:name w:val="Tabel kop"/>
    <w:basedOn w:val="Tabelstandaard"/>
    <w:next w:val="Tabelstandaard"/>
    <w:qFormat/>
    <w:rsid w:val="00FB0EE4"/>
    <w:rPr>
      <w:bCs/>
      <w:color w:val="FFFFFF" w:themeColor="background1"/>
    </w:rPr>
  </w:style>
  <w:style w:type="character" w:customStyle="1" w:styleId="Kop6Char">
    <w:name w:val="Kop 6 Char"/>
    <w:aliases w:val="Kop 6 (tabelkop) Char"/>
    <w:basedOn w:val="Standaardalinea-lettertype"/>
    <w:link w:val="Kop6"/>
    <w:uiPriority w:val="9"/>
    <w:rsid w:val="00FB0EE4"/>
    <w:rPr>
      <w:rFonts w:ascii="Arial" w:hAnsi="Arial" w:cs="Arial"/>
      <w:b/>
      <w:bCs/>
      <w:color w:val="003057"/>
      <w:sz w:val="18"/>
      <w:szCs w:val="20"/>
    </w:rPr>
  </w:style>
  <w:style w:type="character" w:customStyle="1" w:styleId="Kop7Char">
    <w:name w:val="Kop 7 Char"/>
    <w:basedOn w:val="Standaardalinea-lettertype"/>
    <w:link w:val="Kop7"/>
    <w:uiPriority w:val="9"/>
    <w:rsid w:val="00FB0EE4"/>
    <w:rPr>
      <w:rFonts w:ascii="Arial" w:hAnsi="Arial" w:cs="Arial"/>
      <w:b/>
      <w:bCs/>
      <w:color w:val="003057"/>
      <w:sz w:val="18"/>
      <w:szCs w:val="20"/>
    </w:rPr>
  </w:style>
  <w:style w:type="character" w:customStyle="1" w:styleId="Kop8Char">
    <w:name w:val="Kop 8 Char"/>
    <w:basedOn w:val="Standaardalinea-lettertype"/>
    <w:link w:val="Kop8"/>
    <w:uiPriority w:val="9"/>
    <w:rsid w:val="00FB0EE4"/>
    <w:rPr>
      <w:rFonts w:ascii="Arial" w:hAnsi="Arial" w:cs="Arial"/>
      <w:b/>
      <w:bCs/>
      <w:color w:val="003057"/>
      <w:sz w:val="18"/>
      <w:szCs w:val="20"/>
    </w:rPr>
  </w:style>
  <w:style w:type="character" w:customStyle="1" w:styleId="Kop9Char">
    <w:name w:val="Kop 9 Char"/>
    <w:basedOn w:val="Standaardalinea-lettertype"/>
    <w:link w:val="Kop9"/>
    <w:uiPriority w:val="9"/>
    <w:rsid w:val="00FB0EE4"/>
    <w:rPr>
      <w:rFonts w:asciiTheme="majorHAnsi" w:eastAsiaTheme="majorEastAsia" w:hAnsiTheme="majorHAnsi" w:cstheme="majorBidi"/>
      <w:b/>
      <w:iCs/>
      <w:color w:val="003057" w:themeColor="text1"/>
      <w:sz w:val="21"/>
      <w:szCs w:val="21"/>
    </w:rPr>
  </w:style>
  <w:style w:type="character" w:styleId="Verwijzingopmerking">
    <w:name w:val="annotation reference"/>
    <w:unhideWhenUsed/>
    <w:rsid w:val="00FB0EE4"/>
    <w:rPr>
      <w:rFonts w:ascii="Arial" w:hAnsi="Arial"/>
      <w:color w:val="8097AB"/>
      <w:sz w:val="18"/>
    </w:rPr>
  </w:style>
  <w:style w:type="character" w:styleId="Nadruk">
    <w:name w:val="Emphasis"/>
    <w:basedOn w:val="Standaardalinea-lettertype"/>
    <w:uiPriority w:val="20"/>
    <w:rsid w:val="00FB0EE4"/>
    <w:rPr>
      <w:rFonts w:asciiTheme="majorHAnsi" w:hAnsiTheme="majorHAnsi"/>
      <w:i/>
      <w:iCs/>
      <w:color w:val="003057" w:themeColor="text1"/>
      <w:sz w:val="22"/>
    </w:rPr>
  </w:style>
  <w:style w:type="character" w:styleId="Zwaar">
    <w:name w:val="Strong"/>
    <w:basedOn w:val="Standaardalinea-lettertype"/>
    <w:uiPriority w:val="22"/>
    <w:rsid w:val="00FB0EE4"/>
    <w:rPr>
      <w:rFonts w:asciiTheme="majorHAnsi" w:hAnsiTheme="majorHAnsi"/>
      <w:b/>
      <w:bCs/>
      <w:color w:val="003057" w:themeColor="text1"/>
      <w:sz w:val="22"/>
    </w:rPr>
  </w:style>
  <w:style w:type="paragraph" w:styleId="Citaat">
    <w:name w:val="Quote"/>
    <w:basedOn w:val="Quoteinzetje"/>
    <w:next w:val="Standaard"/>
    <w:link w:val="CitaatChar"/>
    <w:uiPriority w:val="29"/>
    <w:rsid w:val="00FB0EE4"/>
    <w:rPr>
      <w:sz w:val="22"/>
    </w:rPr>
  </w:style>
  <w:style w:type="character" w:customStyle="1" w:styleId="CitaatChar">
    <w:name w:val="Citaat Char"/>
    <w:basedOn w:val="Standaardalinea-lettertype"/>
    <w:link w:val="Citaat"/>
    <w:uiPriority w:val="29"/>
    <w:rsid w:val="00FB0EE4"/>
    <w:rPr>
      <w:rFonts w:ascii="Arial" w:hAnsi="Arial" w:cs="Arial"/>
      <w:b/>
      <w:color w:val="E5006D" w:themeColor="accent1"/>
      <w:szCs w:val="28"/>
    </w:rPr>
  </w:style>
  <w:style w:type="paragraph" w:styleId="Duidelijkcitaat">
    <w:name w:val="Intense Quote"/>
    <w:basedOn w:val="Quoteinzetje"/>
    <w:next w:val="Standaard"/>
    <w:link w:val="DuidelijkcitaatChar"/>
    <w:uiPriority w:val="30"/>
    <w:qFormat/>
    <w:rsid w:val="00FB0EE4"/>
  </w:style>
  <w:style w:type="character" w:customStyle="1" w:styleId="DuidelijkcitaatChar">
    <w:name w:val="Duidelijk citaat Char"/>
    <w:basedOn w:val="Standaardalinea-lettertype"/>
    <w:link w:val="Duidelijkcitaat"/>
    <w:uiPriority w:val="30"/>
    <w:rsid w:val="00FB0EE4"/>
    <w:rPr>
      <w:rFonts w:ascii="Arial" w:hAnsi="Arial" w:cs="Arial"/>
      <w:b/>
      <w:color w:val="E5006D" w:themeColor="accent1"/>
      <w:sz w:val="28"/>
      <w:szCs w:val="28"/>
    </w:rPr>
  </w:style>
  <w:style w:type="character" w:styleId="Subtieleverwijzing">
    <w:name w:val="Subtle Reference"/>
    <w:basedOn w:val="Verwijzingopmerking"/>
    <w:uiPriority w:val="31"/>
    <w:qFormat/>
    <w:rsid w:val="00FB0EE4"/>
    <w:rPr>
      <w:rFonts w:ascii="Arial" w:hAnsi="Arial"/>
      <w:color w:val="8097AB"/>
      <w:sz w:val="18"/>
    </w:rPr>
  </w:style>
  <w:style w:type="character" w:styleId="Titelvanboek">
    <w:name w:val="Book Title"/>
    <w:uiPriority w:val="33"/>
    <w:rsid w:val="00FB0EE4"/>
    <w:rPr>
      <w:rFonts w:ascii="Arial" w:hAnsi="Arial"/>
      <w:b/>
      <w:color w:val="003057" w:themeColor="text1"/>
      <w:sz w:val="22"/>
    </w:rPr>
  </w:style>
  <w:style w:type="paragraph" w:styleId="Kopvaninhoudsopgave">
    <w:name w:val="TOC Heading"/>
    <w:basedOn w:val="Kop4"/>
    <w:next w:val="Standaard"/>
    <w:autoRedefine/>
    <w:uiPriority w:val="39"/>
    <w:unhideWhenUsed/>
    <w:qFormat/>
    <w:rsid w:val="00FB0EE4"/>
    <w:rPr>
      <w:sz w:val="28"/>
    </w:rPr>
  </w:style>
  <w:style w:type="paragraph" w:styleId="Documentstructuur">
    <w:name w:val="Document Map"/>
    <w:basedOn w:val="Standaard"/>
    <w:link w:val="DocumentstructuurChar"/>
    <w:uiPriority w:val="99"/>
    <w:unhideWhenUsed/>
    <w:rsid w:val="00FB0EE4"/>
  </w:style>
  <w:style w:type="character" w:customStyle="1" w:styleId="DocumentstructuurChar">
    <w:name w:val="Documentstructuur Char"/>
    <w:basedOn w:val="Standaardalinea-lettertype"/>
    <w:link w:val="Documentstructuur"/>
    <w:uiPriority w:val="99"/>
    <w:rsid w:val="00FB0EE4"/>
    <w:rPr>
      <w:rFonts w:ascii="Cambria" w:hAnsi="Cambria" w:cs="Arial"/>
      <w:color w:val="003057"/>
      <w:sz w:val="21"/>
      <w:szCs w:val="20"/>
    </w:rPr>
  </w:style>
  <w:style w:type="paragraph" w:styleId="Kopbronvermelding">
    <w:name w:val="toa heading"/>
    <w:basedOn w:val="Standaard"/>
    <w:next w:val="Standaard"/>
    <w:uiPriority w:val="99"/>
    <w:semiHidden/>
    <w:unhideWhenUsed/>
    <w:rsid w:val="00FB0EE4"/>
    <w:pPr>
      <w:spacing w:before="120"/>
    </w:pPr>
    <w:rPr>
      <w:rFonts w:ascii="Arial" w:eastAsiaTheme="majorEastAsia" w:hAnsi="Arial" w:cstheme="majorBidi"/>
      <w:b/>
      <w:bCs/>
      <w:szCs w:val="24"/>
    </w:rPr>
  </w:style>
  <w:style w:type="paragraph" w:styleId="Voetnoottekst">
    <w:name w:val="footnote text"/>
    <w:basedOn w:val="Standaard"/>
    <w:next w:val="Standaard"/>
    <w:link w:val="VoetnoottekstChar"/>
    <w:uiPriority w:val="99"/>
    <w:unhideWhenUsed/>
    <w:rsid w:val="00FB0EE4"/>
    <w:rPr>
      <w:rFonts w:ascii="Arial" w:hAnsi="Arial"/>
      <w:color w:val="8097AB"/>
      <w:sz w:val="18"/>
    </w:rPr>
  </w:style>
  <w:style w:type="character" w:customStyle="1" w:styleId="VoetnoottekstChar">
    <w:name w:val="Voetnoottekst Char"/>
    <w:basedOn w:val="Standaardalinea-lettertype"/>
    <w:link w:val="Voetnoottekst"/>
    <w:uiPriority w:val="99"/>
    <w:rsid w:val="00FB0EE4"/>
    <w:rPr>
      <w:rFonts w:ascii="Arial" w:hAnsi="Arial" w:cs="Arial"/>
      <w:color w:val="8097AB"/>
      <w:sz w:val="18"/>
      <w:szCs w:val="20"/>
    </w:rPr>
  </w:style>
  <w:style w:type="character" w:styleId="Voetnootmarkering">
    <w:name w:val="footnote reference"/>
    <w:uiPriority w:val="99"/>
    <w:unhideWhenUsed/>
    <w:rsid w:val="00FB0EE4"/>
    <w:rPr>
      <w:rFonts w:asciiTheme="majorHAnsi" w:hAnsiTheme="majorHAnsi"/>
      <w:color w:val="003057" w:themeColor="text1"/>
    </w:rPr>
  </w:style>
  <w:style w:type="paragraph" w:styleId="Inhopg1">
    <w:name w:val="toc 1"/>
    <w:basedOn w:val="Standaard"/>
    <w:next w:val="Standaard"/>
    <w:autoRedefine/>
    <w:uiPriority w:val="39"/>
    <w:unhideWhenUsed/>
    <w:qFormat/>
    <w:rsid w:val="00FB0EE4"/>
    <w:pPr>
      <w:tabs>
        <w:tab w:val="left" w:pos="567"/>
        <w:tab w:val="right" w:pos="6636"/>
      </w:tabs>
      <w:spacing w:before="280" w:after="60"/>
    </w:pPr>
    <w:rPr>
      <w:rFonts w:ascii="Arial" w:hAnsi="Arial" w:cstheme="minorHAnsi"/>
      <w:b/>
      <w:bCs/>
      <w:sz w:val="20"/>
    </w:rPr>
  </w:style>
  <w:style w:type="paragraph" w:styleId="Koptekst">
    <w:name w:val="header"/>
    <w:basedOn w:val="Standaard"/>
    <w:next w:val="Standaard"/>
    <w:link w:val="KoptekstChar"/>
    <w:uiPriority w:val="99"/>
    <w:unhideWhenUsed/>
    <w:rsid w:val="00FB0EE4"/>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FB0EE4"/>
    <w:rPr>
      <w:rFonts w:ascii="Cambria" w:hAnsi="Cambria" w:cs="Arial"/>
      <w:color w:val="003057"/>
      <w:sz w:val="21"/>
      <w:szCs w:val="20"/>
    </w:rPr>
  </w:style>
  <w:style w:type="paragraph" w:customStyle="1" w:styleId="Basisalinea">
    <w:name w:val="[Basisalinea]"/>
    <w:basedOn w:val="Standaard"/>
    <w:next w:val="Standaard"/>
    <w:uiPriority w:val="99"/>
    <w:rsid w:val="00FB0EE4"/>
  </w:style>
  <w:style w:type="paragraph" w:styleId="Geenafstand">
    <w:name w:val="No Spacing"/>
    <w:next w:val="Standaard"/>
    <w:uiPriority w:val="1"/>
    <w:qFormat/>
    <w:rsid w:val="00FB0EE4"/>
    <w:pPr>
      <w:spacing w:after="0" w:line="312" w:lineRule="auto"/>
    </w:pPr>
    <w:rPr>
      <w:rFonts w:ascii="Cambria" w:hAnsi="Cambria" w:cs="Arial"/>
      <w:color w:val="003057"/>
      <w:szCs w:val="20"/>
      <w:lang w:val="en-US"/>
    </w:rPr>
  </w:style>
  <w:style w:type="numbering" w:customStyle="1" w:styleId="Huidigelijst11">
    <w:name w:val="Huidige lijst11"/>
    <w:uiPriority w:val="99"/>
    <w:rsid w:val="00F83864"/>
    <w:pPr>
      <w:numPr>
        <w:numId w:val="19"/>
      </w:numPr>
    </w:pPr>
  </w:style>
  <w:style w:type="numbering" w:customStyle="1" w:styleId="Huidigelijst1">
    <w:name w:val="Huidige lijst1"/>
    <w:uiPriority w:val="99"/>
    <w:rsid w:val="00FB0EE4"/>
    <w:pPr>
      <w:numPr>
        <w:numId w:val="3"/>
      </w:numPr>
    </w:pPr>
  </w:style>
  <w:style w:type="numbering" w:customStyle="1" w:styleId="Huidigelijst10">
    <w:name w:val="Huidige lijst10"/>
    <w:uiPriority w:val="99"/>
    <w:rsid w:val="00FB0EE4"/>
    <w:pPr>
      <w:numPr>
        <w:numId w:val="4"/>
      </w:numPr>
    </w:pPr>
  </w:style>
  <w:style w:type="numbering" w:customStyle="1" w:styleId="Huidigelijst2">
    <w:name w:val="Huidige lijst2"/>
    <w:uiPriority w:val="99"/>
    <w:rsid w:val="00FB0EE4"/>
    <w:pPr>
      <w:numPr>
        <w:numId w:val="5"/>
      </w:numPr>
    </w:pPr>
  </w:style>
  <w:style w:type="numbering" w:customStyle="1" w:styleId="Huidigelijst3">
    <w:name w:val="Huidige lijst3"/>
    <w:uiPriority w:val="99"/>
    <w:rsid w:val="00FB0EE4"/>
    <w:pPr>
      <w:numPr>
        <w:numId w:val="6"/>
      </w:numPr>
    </w:pPr>
  </w:style>
  <w:style w:type="numbering" w:customStyle="1" w:styleId="Huidigelijst4">
    <w:name w:val="Huidige lijst4"/>
    <w:uiPriority w:val="99"/>
    <w:rsid w:val="00FB0EE4"/>
    <w:pPr>
      <w:numPr>
        <w:numId w:val="7"/>
      </w:numPr>
    </w:pPr>
  </w:style>
  <w:style w:type="numbering" w:customStyle="1" w:styleId="Huidigelijst5">
    <w:name w:val="Huidige lijst5"/>
    <w:uiPriority w:val="99"/>
    <w:rsid w:val="00FB0EE4"/>
    <w:pPr>
      <w:numPr>
        <w:numId w:val="8"/>
      </w:numPr>
    </w:pPr>
  </w:style>
  <w:style w:type="numbering" w:customStyle="1" w:styleId="Huidigelijst6">
    <w:name w:val="Huidige lijst6"/>
    <w:uiPriority w:val="99"/>
    <w:rsid w:val="00FB0EE4"/>
    <w:pPr>
      <w:numPr>
        <w:numId w:val="9"/>
      </w:numPr>
    </w:pPr>
  </w:style>
  <w:style w:type="numbering" w:customStyle="1" w:styleId="Huidigelijst7">
    <w:name w:val="Huidige lijst7"/>
    <w:uiPriority w:val="99"/>
    <w:rsid w:val="00FB0EE4"/>
    <w:pPr>
      <w:numPr>
        <w:numId w:val="10"/>
      </w:numPr>
    </w:pPr>
  </w:style>
  <w:style w:type="numbering" w:customStyle="1" w:styleId="Huidigelijst8">
    <w:name w:val="Huidige lijst8"/>
    <w:uiPriority w:val="99"/>
    <w:rsid w:val="00FB0EE4"/>
    <w:pPr>
      <w:numPr>
        <w:numId w:val="11"/>
      </w:numPr>
    </w:pPr>
  </w:style>
  <w:style w:type="numbering" w:customStyle="1" w:styleId="Huidigelijst9">
    <w:name w:val="Huidige lijst9"/>
    <w:uiPriority w:val="99"/>
    <w:rsid w:val="00FB0EE4"/>
    <w:pPr>
      <w:numPr>
        <w:numId w:val="12"/>
      </w:numPr>
    </w:pPr>
  </w:style>
  <w:style w:type="paragraph" w:styleId="Inhopg2">
    <w:name w:val="toc 2"/>
    <w:basedOn w:val="Standaard"/>
    <w:next w:val="Standaard"/>
    <w:autoRedefine/>
    <w:uiPriority w:val="39"/>
    <w:unhideWhenUsed/>
    <w:qFormat/>
    <w:rsid w:val="00FB0EE4"/>
    <w:pPr>
      <w:tabs>
        <w:tab w:val="left" w:pos="567"/>
        <w:tab w:val="left" w:pos="964"/>
        <w:tab w:val="right" w:pos="6634"/>
      </w:tabs>
      <w:spacing w:before="60" w:line="360" w:lineRule="auto"/>
      <w:contextualSpacing/>
    </w:pPr>
    <w:rPr>
      <w:rFonts w:ascii="Arial" w:hAnsi="Arial" w:cstheme="minorHAnsi"/>
      <w:iCs/>
      <w:noProof/>
      <w:sz w:val="18"/>
    </w:rPr>
  </w:style>
  <w:style w:type="paragraph" w:styleId="Inhopg3">
    <w:name w:val="toc 3"/>
    <w:basedOn w:val="Standaard"/>
    <w:next w:val="Standaard"/>
    <w:autoRedefine/>
    <w:uiPriority w:val="39"/>
    <w:unhideWhenUsed/>
    <w:rsid w:val="00FB0EE4"/>
    <w:pPr>
      <w:spacing w:before="0"/>
      <w:ind w:left="420"/>
    </w:pPr>
    <w:rPr>
      <w:rFonts w:asciiTheme="minorHAnsi" w:hAnsiTheme="minorHAnsi" w:cstheme="minorHAnsi"/>
      <w:sz w:val="20"/>
    </w:rPr>
  </w:style>
  <w:style w:type="paragraph" w:styleId="Inhopg4">
    <w:name w:val="toc 4"/>
    <w:basedOn w:val="Standaard"/>
    <w:next w:val="Standaard"/>
    <w:autoRedefine/>
    <w:uiPriority w:val="39"/>
    <w:semiHidden/>
    <w:unhideWhenUsed/>
    <w:rsid w:val="00FB0EE4"/>
    <w:pPr>
      <w:spacing w:before="0"/>
      <w:ind w:left="630"/>
    </w:pPr>
    <w:rPr>
      <w:rFonts w:asciiTheme="minorHAnsi" w:hAnsiTheme="minorHAnsi" w:cstheme="minorHAnsi"/>
      <w:sz w:val="20"/>
    </w:rPr>
  </w:style>
  <w:style w:type="paragraph" w:styleId="Inhopg5">
    <w:name w:val="toc 5"/>
    <w:basedOn w:val="Standaard"/>
    <w:next w:val="Standaard"/>
    <w:autoRedefine/>
    <w:uiPriority w:val="39"/>
    <w:semiHidden/>
    <w:unhideWhenUsed/>
    <w:rsid w:val="00FB0EE4"/>
    <w:pPr>
      <w:spacing w:before="0"/>
      <w:ind w:left="840"/>
    </w:pPr>
    <w:rPr>
      <w:rFonts w:asciiTheme="minorHAnsi" w:hAnsiTheme="minorHAnsi" w:cstheme="minorHAnsi"/>
      <w:sz w:val="20"/>
    </w:rPr>
  </w:style>
  <w:style w:type="paragraph" w:styleId="Inhopg6">
    <w:name w:val="toc 6"/>
    <w:basedOn w:val="Standaard"/>
    <w:next w:val="Standaard"/>
    <w:autoRedefine/>
    <w:uiPriority w:val="39"/>
    <w:semiHidden/>
    <w:unhideWhenUsed/>
    <w:rsid w:val="00FB0EE4"/>
    <w:pPr>
      <w:spacing w:before="0"/>
      <w:ind w:left="1050"/>
    </w:pPr>
    <w:rPr>
      <w:rFonts w:asciiTheme="minorHAnsi" w:hAnsiTheme="minorHAnsi" w:cstheme="minorHAnsi"/>
      <w:sz w:val="20"/>
    </w:rPr>
  </w:style>
  <w:style w:type="paragraph" w:styleId="Inhopg7">
    <w:name w:val="toc 7"/>
    <w:basedOn w:val="Standaard"/>
    <w:next w:val="Standaard"/>
    <w:autoRedefine/>
    <w:uiPriority w:val="39"/>
    <w:semiHidden/>
    <w:unhideWhenUsed/>
    <w:rsid w:val="00FB0EE4"/>
    <w:pPr>
      <w:spacing w:before="0"/>
      <w:ind w:left="1260"/>
    </w:pPr>
    <w:rPr>
      <w:rFonts w:asciiTheme="minorHAnsi" w:hAnsiTheme="minorHAnsi" w:cstheme="minorHAnsi"/>
      <w:sz w:val="20"/>
    </w:rPr>
  </w:style>
  <w:style w:type="paragraph" w:styleId="Inhopg8">
    <w:name w:val="toc 8"/>
    <w:basedOn w:val="Standaard"/>
    <w:next w:val="Standaard"/>
    <w:autoRedefine/>
    <w:uiPriority w:val="39"/>
    <w:semiHidden/>
    <w:unhideWhenUsed/>
    <w:rsid w:val="00FB0EE4"/>
    <w:pPr>
      <w:spacing w:before="0"/>
      <w:ind w:left="1470"/>
    </w:pPr>
    <w:rPr>
      <w:rFonts w:asciiTheme="minorHAnsi" w:hAnsiTheme="minorHAnsi" w:cstheme="minorHAnsi"/>
      <w:sz w:val="20"/>
    </w:rPr>
  </w:style>
  <w:style w:type="paragraph" w:styleId="Inhopg9">
    <w:name w:val="toc 9"/>
    <w:basedOn w:val="Standaard"/>
    <w:next w:val="Standaard"/>
    <w:autoRedefine/>
    <w:uiPriority w:val="39"/>
    <w:semiHidden/>
    <w:unhideWhenUsed/>
    <w:rsid w:val="00FB0EE4"/>
    <w:pPr>
      <w:spacing w:before="0"/>
      <w:ind w:left="1680"/>
    </w:pPr>
    <w:rPr>
      <w:rFonts w:asciiTheme="minorHAnsi" w:hAnsiTheme="minorHAnsi" w:cstheme="minorHAnsi"/>
      <w:sz w:val="20"/>
    </w:rPr>
  </w:style>
  <w:style w:type="paragraph" w:customStyle="1" w:styleId="Kadertekst">
    <w:name w:val="Kadertekst"/>
    <w:basedOn w:val="Standaard"/>
    <w:qFormat/>
    <w:rsid w:val="00FB0EE4"/>
    <w:pPr>
      <w:spacing w:before="260"/>
    </w:pPr>
    <w:rPr>
      <w:rFonts w:ascii="Arial" w:hAnsi="Arial"/>
      <w:sz w:val="19"/>
      <w:szCs w:val="19"/>
    </w:rPr>
  </w:style>
  <w:style w:type="table" w:styleId="Rastertabel1licht">
    <w:name w:val="Grid Table 1 Light"/>
    <w:basedOn w:val="Standaardtabel"/>
    <w:uiPriority w:val="46"/>
    <w:rsid w:val="00FB0EE4"/>
    <w:pPr>
      <w:spacing w:after="0" w:line="240" w:lineRule="auto"/>
    </w:pPr>
    <w:tblPr>
      <w:tblStyleRowBandSize w:val="1"/>
      <w:tblStyleColBandSize w:val="1"/>
      <w:tblBorders>
        <w:top w:val="single" w:sz="4" w:space="0" w:color="55B2FF" w:themeColor="text1" w:themeTint="66"/>
        <w:left w:val="single" w:sz="4" w:space="0" w:color="55B2FF" w:themeColor="text1" w:themeTint="66"/>
        <w:bottom w:val="single" w:sz="4" w:space="0" w:color="55B2FF" w:themeColor="text1" w:themeTint="66"/>
        <w:right w:val="single" w:sz="4" w:space="0" w:color="55B2FF" w:themeColor="text1" w:themeTint="66"/>
        <w:insideH w:val="single" w:sz="4" w:space="0" w:color="55B2FF" w:themeColor="text1" w:themeTint="66"/>
        <w:insideV w:val="single" w:sz="4" w:space="0" w:color="55B2FF" w:themeColor="text1" w:themeTint="66"/>
      </w:tblBorders>
    </w:tblPr>
    <w:tblStylePr w:type="firstRow">
      <w:rPr>
        <w:b/>
        <w:bCs/>
      </w:rPr>
      <w:tblPr/>
      <w:tcPr>
        <w:tcBorders>
          <w:bottom w:val="single" w:sz="12" w:space="0" w:color="018CFF" w:themeColor="text1" w:themeTint="99"/>
        </w:tcBorders>
      </w:tcPr>
    </w:tblStylePr>
    <w:tblStylePr w:type="lastRow">
      <w:rPr>
        <w:b/>
        <w:bCs/>
      </w:rPr>
      <w:tblPr/>
      <w:tcPr>
        <w:tcBorders>
          <w:top w:val="double" w:sz="2" w:space="0" w:color="018CFF" w:themeColor="text1" w:themeTint="99"/>
        </w:tcBorders>
      </w:tcPr>
    </w:tblStylePr>
    <w:tblStylePr w:type="firstCol">
      <w:rPr>
        <w:b/>
        <w:bCs/>
      </w:rPr>
    </w:tblStylePr>
    <w:tblStylePr w:type="lastCol">
      <w:rPr>
        <w:b/>
        <w:bCs/>
      </w:rPr>
    </w:tblStylePr>
  </w:style>
  <w:style w:type="table" w:styleId="Rastertabel4">
    <w:name w:val="Grid Table 4"/>
    <w:basedOn w:val="Standaardtabel"/>
    <w:uiPriority w:val="49"/>
    <w:rsid w:val="00FB0EE4"/>
    <w:pPr>
      <w:spacing w:after="0" w:line="240" w:lineRule="auto"/>
    </w:pPr>
    <w:tblPr>
      <w:tblStyleRowBandSize w:val="1"/>
      <w:tblStyleColBandSize w:val="1"/>
      <w:tblBorders>
        <w:top w:val="single" w:sz="4" w:space="0" w:color="018CFF" w:themeColor="text1" w:themeTint="99"/>
        <w:left w:val="single" w:sz="4" w:space="0" w:color="018CFF" w:themeColor="text1" w:themeTint="99"/>
        <w:bottom w:val="single" w:sz="4" w:space="0" w:color="018CFF" w:themeColor="text1" w:themeTint="99"/>
        <w:right w:val="single" w:sz="4" w:space="0" w:color="018CFF" w:themeColor="text1" w:themeTint="99"/>
        <w:insideH w:val="single" w:sz="4" w:space="0" w:color="018CFF" w:themeColor="text1" w:themeTint="99"/>
        <w:insideV w:val="single" w:sz="4" w:space="0" w:color="018CFF" w:themeColor="text1" w:themeTint="99"/>
      </w:tblBorders>
    </w:tblPr>
    <w:tblStylePr w:type="firstRow">
      <w:rPr>
        <w:b/>
        <w:bCs/>
        <w:color w:val="FFFFFF" w:themeColor="background1"/>
      </w:rPr>
      <w:tblPr/>
      <w:tcPr>
        <w:tcBorders>
          <w:top w:val="single" w:sz="4" w:space="0" w:color="003057" w:themeColor="text1"/>
          <w:left w:val="single" w:sz="4" w:space="0" w:color="003057" w:themeColor="text1"/>
          <w:bottom w:val="single" w:sz="4" w:space="0" w:color="003057" w:themeColor="text1"/>
          <w:right w:val="single" w:sz="4" w:space="0" w:color="003057" w:themeColor="text1"/>
          <w:insideH w:val="nil"/>
          <w:insideV w:val="nil"/>
        </w:tcBorders>
        <w:shd w:val="clear" w:color="auto" w:fill="003057" w:themeFill="text1"/>
      </w:tcPr>
    </w:tblStylePr>
    <w:tblStylePr w:type="lastRow">
      <w:rPr>
        <w:b/>
        <w:bCs/>
      </w:rPr>
      <w:tblPr/>
      <w:tcPr>
        <w:tcBorders>
          <w:top w:val="double" w:sz="4" w:space="0" w:color="003057" w:themeColor="text1"/>
        </w:tcBorders>
      </w:tcPr>
    </w:tblStylePr>
    <w:tblStylePr w:type="firstCol">
      <w:rPr>
        <w:b/>
        <w:bCs/>
      </w:rPr>
    </w:tblStylePr>
    <w:tblStylePr w:type="lastCol">
      <w:rPr>
        <w:b/>
        <w:bCs/>
      </w:rPr>
    </w:tblStylePr>
    <w:tblStylePr w:type="band1Vert">
      <w:tblPr/>
      <w:tcPr>
        <w:shd w:val="clear" w:color="auto" w:fill="AAD8FF" w:themeFill="text1" w:themeFillTint="33"/>
      </w:tcPr>
    </w:tblStylePr>
    <w:tblStylePr w:type="band1Horz">
      <w:tblPr/>
      <w:tcPr>
        <w:shd w:val="clear" w:color="auto" w:fill="AAD8FF" w:themeFill="text1" w:themeFillTint="33"/>
      </w:tcPr>
    </w:tblStylePr>
  </w:style>
  <w:style w:type="table" w:customStyle="1" w:styleId="RegioTabelstijl2">
    <w:name w:val="Regio Tabelstijl 2"/>
    <w:basedOn w:val="Standaardtabel"/>
    <w:uiPriority w:val="99"/>
    <w:rsid w:val="00FB0EE4"/>
    <w:pPr>
      <w:spacing w:after="0" w:line="240" w:lineRule="auto"/>
    </w:pPr>
    <w:rPr>
      <w:rFonts w:ascii="Arial" w:hAnsi="Arial" w:cs="Times New Roman (Hoofdtekst CS)"/>
      <w:sz w:val="18"/>
    </w:rPr>
    <w:tblPr>
      <w:tblBorders>
        <w:insideH w:val="single" w:sz="4" w:space="0" w:color="auto"/>
      </w:tblBorders>
      <w:tblCellMar>
        <w:top w:w="57" w:type="dxa"/>
        <w:bottom w:w="57" w:type="dxa"/>
      </w:tblCellMar>
    </w:tblPr>
    <w:tcPr>
      <w:shd w:val="clear" w:color="auto" w:fill="FFFFFF" w:themeFill="background1"/>
      <w:vAlign w:val="center"/>
    </w:tcPr>
    <w:tblStylePr w:type="firstRow">
      <w:rPr>
        <w:rFonts w:ascii="Arial" w:hAnsi="Arial"/>
        <w:b/>
        <w:color w:val="FFFFFF" w:themeColor="background1"/>
        <w:sz w:val="18"/>
      </w:rPr>
      <w:tblPr/>
      <w:tcPr>
        <w:tcBorders>
          <w:top w:val="single" w:sz="4" w:space="0" w:color="003057" w:themeColor="text1"/>
          <w:left w:val="single" w:sz="4" w:space="0" w:color="003057" w:themeColor="text1"/>
          <w:bottom w:val="single" w:sz="4" w:space="0" w:color="003057" w:themeColor="text1"/>
          <w:right w:val="single" w:sz="4" w:space="0" w:color="003057" w:themeColor="text1"/>
          <w:insideH w:val="single" w:sz="4" w:space="0" w:color="003057" w:themeColor="text1"/>
          <w:insideV w:val="single" w:sz="4" w:space="0" w:color="003057" w:themeColor="text1"/>
          <w:tl2br w:val="nil"/>
          <w:tr2bl w:val="nil"/>
        </w:tcBorders>
        <w:shd w:val="clear" w:color="auto" w:fill="003057" w:themeFill="text1"/>
        <w:vAlign w:val="top"/>
      </w:tcPr>
    </w:tblStylePr>
    <w:tblStylePr w:type="lastRow">
      <w:rPr>
        <w:rFonts w:ascii="Arial" w:hAnsi="Arial"/>
        <w:b/>
        <w:sz w:val="18"/>
      </w:rPr>
      <w:tblPr/>
      <w:tcPr>
        <w:tcBorders>
          <w:top w:val="single" w:sz="12" w:space="0" w:color="E5006D" w:themeColor="accent1"/>
          <w:left w:val="nil"/>
          <w:bottom w:val="nil"/>
          <w:right w:val="nil"/>
          <w:insideH w:val="nil"/>
          <w:insideV w:val="nil"/>
          <w:tl2br w:val="nil"/>
          <w:tr2bl w:val="nil"/>
        </w:tcBorders>
        <w:shd w:val="clear" w:color="auto" w:fill="FFFFFF" w:themeFill="background1"/>
      </w:tcPr>
    </w:tblStylePr>
    <w:tblStylePr w:type="firstCol">
      <w:rPr>
        <w:rFonts w:ascii="Arial" w:hAnsi="Arial"/>
        <w:b/>
        <w:sz w:val="18"/>
      </w:rPr>
    </w:tblStylePr>
  </w:style>
  <w:style w:type="numbering" w:customStyle="1" w:styleId="Huidigelijst12">
    <w:name w:val="Huidige lijst12"/>
    <w:uiPriority w:val="99"/>
    <w:rsid w:val="00F83864"/>
    <w:pPr>
      <w:numPr>
        <w:numId w:val="20"/>
      </w:numPr>
    </w:pPr>
  </w:style>
  <w:style w:type="numbering" w:customStyle="1" w:styleId="Huidigelijst13">
    <w:name w:val="Huidige lijst13"/>
    <w:uiPriority w:val="99"/>
    <w:rsid w:val="00F83864"/>
    <w:pPr>
      <w:numPr>
        <w:numId w:val="21"/>
      </w:numPr>
    </w:pPr>
  </w:style>
  <w:style w:type="paragraph" w:styleId="Titel">
    <w:name w:val="Title"/>
    <w:basedOn w:val="Standaard"/>
    <w:next w:val="Standaard"/>
    <w:link w:val="TitelChar"/>
    <w:uiPriority w:val="10"/>
    <w:rsid w:val="0034252B"/>
    <w:pPr>
      <w:spacing w:before="520" w:line="264" w:lineRule="auto"/>
      <w:contextualSpacing/>
    </w:pPr>
    <w:rPr>
      <w:rFonts w:ascii="Arial" w:eastAsiaTheme="majorEastAsia" w:hAnsi="Arial" w:cstheme="majorBidi"/>
      <w:b/>
      <w:spacing w:val="-10"/>
      <w:kern w:val="28"/>
      <w:sz w:val="36"/>
      <w:szCs w:val="56"/>
      <w:lang w:val="en-US"/>
    </w:rPr>
  </w:style>
  <w:style w:type="character" w:customStyle="1" w:styleId="TitelChar">
    <w:name w:val="Titel Char"/>
    <w:basedOn w:val="Standaardalinea-lettertype"/>
    <w:link w:val="Titel"/>
    <w:uiPriority w:val="10"/>
    <w:rsid w:val="0034252B"/>
    <w:rPr>
      <w:rFonts w:ascii="Arial" w:eastAsiaTheme="majorEastAsia" w:hAnsi="Arial" w:cstheme="majorBidi"/>
      <w:b/>
      <w:color w:val="003057"/>
      <w:spacing w:val="-10"/>
      <w:kern w:val="28"/>
      <w:sz w:val="36"/>
      <w:szCs w:val="56"/>
      <w:lang w:val="en-US"/>
    </w:rPr>
  </w:style>
  <w:style w:type="character" w:styleId="GevolgdeHyperlink">
    <w:name w:val="FollowedHyperlink"/>
    <w:basedOn w:val="Standaardalinea-lettertype"/>
    <w:uiPriority w:val="99"/>
    <w:semiHidden/>
    <w:unhideWhenUsed/>
    <w:rsid w:val="00C46211"/>
    <w:rPr>
      <w:color w:val="E5006D" w:themeColor="accent1"/>
      <w:u w:val="single"/>
    </w:rPr>
  </w:style>
  <w:style w:type="character" w:customStyle="1" w:styleId="cf01">
    <w:name w:val="cf01"/>
    <w:basedOn w:val="Standaardalinea-lettertype"/>
    <w:rsid w:val="00441F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136459">
      <w:bodyDiv w:val="1"/>
      <w:marLeft w:val="0"/>
      <w:marRight w:val="0"/>
      <w:marTop w:val="0"/>
      <w:marBottom w:val="0"/>
      <w:divBdr>
        <w:top w:val="none" w:sz="0" w:space="0" w:color="auto"/>
        <w:left w:val="none" w:sz="0" w:space="0" w:color="auto"/>
        <w:bottom w:val="none" w:sz="0" w:space="0" w:color="auto"/>
        <w:right w:val="none" w:sz="0" w:space="0" w:color="auto"/>
      </w:divBdr>
    </w:div>
    <w:div w:id="666247414">
      <w:bodyDiv w:val="1"/>
      <w:marLeft w:val="0"/>
      <w:marRight w:val="0"/>
      <w:marTop w:val="0"/>
      <w:marBottom w:val="0"/>
      <w:divBdr>
        <w:top w:val="none" w:sz="0" w:space="0" w:color="auto"/>
        <w:left w:val="none" w:sz="0" w:space="0" w:color="auto"/>
        <w:bottom w:val="none" w:sz="0" w:space="0" w:color="auto"/>
        <w:right w:val="none" w:sz="0" w:space="0" w:color="auto"/>
      </w:divBdr>
    </w:div>
    <w:div w:id="798455521">
      <w:bodyDiv w:val="1"/>
      <w:marLeft w:val="0"/>
      <w:marRight w:val="0"/>
      <w:marTop w:val="0"/>
      <w:marBottom w:val="0"/>
      <w:divBdr>
        <w:top w:val="none" w:sz="0" w:space="0" w:color="auto"/>
        <w:left w:val="none" w:sz="0" w:space="0" w:color="auto"/>
        <w:bottom w:val="none" w:sz="0" w:space="0" w:color="auto"/>
        <w:right w:val="none" w:sz="0" w:space="0" w:color="auto"/>
      </w:divBdr>
    </w:div>
    <w:div w:id="1055003314">
      <w:bodyDiv w:val="1"/>
      <w:marLeft w:val="0"/>
      <w:marRight w:val="0"/>
      <w:marTop w:val="0"/>
      <w:marBottom w:val="0"/>
      <w:divBdr>
        <w:top w:val="none" w:sz="0" w:space="0" w:color="auto"/>
        <w:left w:val="none" w:sz="0" w:space="0" w:color="auto"/>
        <w:bottom w:val="none" w:sz="0" w:space="0" w:color="auto"/>
        <w:right w:val="none" w:sz="0" w:space="0" w:color="auto"/>
      </w:divBdr>
    </w:div>
    <w:div w:id="1268465954">
      <w:bodyDiv w:val="1"/>
      <w:marLeft w:val="0"/>
      <w:marRight w:val="0"/>
      <w:marTop w:val="0"/>
      <w:marBottom w:val="0"/>
      <w:divBdr>
        <w:top w:val="none" w:sz="0" w:space="0" w:color="auto"/>
        <w:left w:val="none" w:sz="0" w:space="0" w:color="auto"/>
        <w:bottom w:val="none" w:sz="0" w:space="0" w:color="auto"/>
        <w:right w:val="none" w:sz="0" w:space="0" w:color="auto"/>
      </w:divBdr>
    </w:div>
    <w:div w:id="1333216269">
      <w:bodyDiv w:val="1"/>
      <w:marLeft w:val="0"/>
      <w:marRight w:val="0"/>
      <w:marTop w:val="0"/>
      <w:marBottom w:val="0"/>
      <w:divBdr>
        <w:top w:val="none" w:sz="0" w:space="0" w:color="auto"/>
        <w:left w:val="none" w:sz="0" w:space="0" w:color="auto"/>
        <w:bottom w:val="none" w:sz="0" w:space="0" w:color="auto"/>
        <w:right w:val="none" w:sz="0" w:space="0" w:color="auto"/>
      </w:divBdr>
    </w:div>
    <w:div w:id="1591544898">
      <w:bodyDiv w:val="1"/>
      <w:marLeft w:val="0"/>
      <w:marRight w:val="0"/>
      <w:marTop w:val="0"/>
      <w:marBottom w:val="0"/>
      <w:divBdr>
        <w:top w:val="none" w:sz="0" w:space="0" w:color="auto"/>
        <w:left w:val="none" w:sz="0" w:space="0" w:color="auto"/>
        <w:bottom w:val="none" w:sz="0" w:space="0" w:color="auto"/>
        <w:right w:val="none" w:sz="0" w:space="0" w:color="auto"/>
      </w:divBdr>
    </w:div>
    <w:div w:id="1701739294">
      <w:bodyDiv w:val="1"/>
      <w:marLeft w:val="0"/>
      <w:marRight w:val="0"/>
      <w:marTop w:val="0"/>
      <w:marBottom w:val="0"/>
      <w:divBdr>
        <w:top w:val="none" w:sz="0" w:space="0" w:color="auto"/>
        <w:left w:val="none" w:sz="0" w:space="0" w:color="auto"/>
        <w:bottom w:val="none" w:sz="0" w:space="0" w:color="auto"/>
        <w:right w:val="none" w:sz="0" w:space="0" w:color="auto"/>
      </w:divBdr>
    </w:div>
    <w:div w:id="197814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jksoverheid.nl/documenten/2022/05/13/vrijheidsbeperkende-maatregelen-in-open-residentiele-jeugdhulp"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Regio Hart van Brabant">
      <a:dk1>
        <a:srgbClr val="003057"/>
      </a:dk1>
      <a:lt1>
        <a:srgbClr val="FFFFFF"/>
      </a:lt1>
      <a:dk2>
        <a:srgbClr val="003057"/>
      </a:dk2>
      <a:lt2>
        <a:srgbClr val="DAE0E3"/>
      </a:lt2>
      <a:accent1>
        <a:srgbClr val="E5006D"/>
      </a:accent1>
      <a:accent2>
        <a:srgbClr val="0080C9"/>
      </a:accent2>
      <a:accent3>
        <a:srgbClr val="00A870"/>
      </a:accent3>
      <a:accent4>
        <a:srgbClr val="FDC31F"/>
      </a:accent4>
      <a:accent5>
        <a:srgbClr val="A00057"/>
      </a:accent5>
      <a:accent6>
        <a:srgbClr val="E5006D"/>
      </a:accent6>
      <a:hlink>
        <a:srgbClr val="E5006D"/>
      </a:hlink>
      <a:folHlink>
        <a:srgbClr val="0080C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tle0 xmlns="b099e679-cfb0-44bb-992d-d6fa683e8247" xsi:nil="true"/>
    <Title3 xmlns="b099e679-cfb0-44bb-992d-d6fa683e8247" xsi:nil="true"/>
    <Title2 xmlns="b099e679-cfb0-44bb-992d-d6fa683e8247" xsi:nil="true"/>
    <Title1 xmlns="b099e679-cfb0-44bb-992d-d6fa683e824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8E3F7682F29864F97F548D8D3F07DEE" ma:contentTypeVersion="11" ma:contentTypeDescription="Een nieuw document maken." ma:contentTypeScope="" ma:versionID="65fe1cadfe5cd70fe9c3543d41d55f9f">
  <xsd:schema xmlns:xsd="http://www.w3.org/2001/XMLSchema" xmlns:xs="http://www.w3.org/2001/XMLSchema" xmlns:p="http://schemas.microsoft.com/office/2006/metadata/properties" xmlns:ns2="b099e679-cfb0-44bb-992d-d6fa683e8247" targetNamespace="http://schemas.microsoft.com/office/2006/metadata/properties" ma:root="true" ma:fieldsID="79352795c4a16deadc12edf32c362b27" ns2:_="">
    <xsd:import namespace="b099e679-cfb0-44bb-992d-d6fa683e8247"/>
    <xsd:element name="properties">
      <xsd:complexType>
        <xsd:sequence>
          <xsd:element name="documentManagement">
            <xsd:complexType>
              <xsd:all>
                <xsd:element ref="ns2:Title0" minOccurs="0"/>
                <xsd:element ref="ns2:Title1" minOccurs="0"/>
                <xsd:element ref="ns2:Title2" minOccurs="0"/>
                <xsd:element ref="ns2:Title3"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9e679-cfb0-44bb-992d-d6fa683e8247"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Title1" ma:index="9" nillable="true" ma:displayName="Title" ma:description="" ma:internalName="Title1">
      <xsd:simpleType>
        <xsd:restriction base="dms:Text">
          <xsd:maxLength value="255"/>
        </xsd:restriction>
      </xsd:simpleType>
    </xsd:element>
    <xsd:element name="Title2" ma:index="10" nillable="true" ma:displayName="Title" ma:description="" ma:internalName="Title2">
      <xsd:simpleType>
        <xsd:restriction base="dms:Text">
          <xsd:maxLength value="255"/>
        </xsd:restriction>
      </xsd:simpleType>
    </xsd:element>
    <xsd:element name="Title3" ma:index="11" nillable="true" ma:displayName="Title" ma:description="" ma:internalName="Title3">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92C7A-5078-436B-9B05-FC5B70E1E020}">
  <ds:schemaRefs>
    <ds:schemaRef ds:uri="http://schemas.microsoft.com/sharepoint/v3/contenttype/forms"/>
  </ds:schemaRefs>
</ds:datastoreItem>
</file>

<file path=customXml/itemProps2.xml><?xml version="1.0" encoding="utf-8"?>
<ds:datastoreItem xmlns:ds="http://schemas.openxmlformats.org/officeDocument/2006/customXml" ds:itemID="{60E2E55E-519A-4A86-BB27-5DEA3ED95067}">
  <ds:schemaRefs>
    <ds:schemaRef ds:uri="http://schemas.microsoft.com/office/2006/metadata/properties"/>
    <ds:schemaRef ds:uri="http://schemas.microsoft.com/office/infopath/2007/PartnerControls"/>
    <ds:schemaRef ds:uri="b099e679-cfb0-44bb-992d-d6fa683e8247"/>
  </ds:schemaRefs>
</ds:datastoreItem>
</file>

<file path=customXml/itemProps3.xml><?xml version="1.0" encoding="utf-8"?>
<ds:datastoreItem xmlns:ds="http://schemas.openxmlformats.org/officeDocument/2006/customXml" ds:itemID="{5C1067A7-3B7A-DF49-BC05-1ED5D277B6FB}">
  <ds:schemaRefs>
    <ds:schemaRef ds:uri="http://schemas.openxmlformats.org/officeDocument/2006/bibliography"/>
  </ds:schemaRefs>
</ds:datastoreItem>
</file>

<file path=customXml/itemProps4.xml><?xml version="1.0" encoding="utf-8"?>
<ds:datastoreItem xmlns:ds="http://schemas.openxmlformats.org/officeDocument/2006/customXml" ds:itemID="{56677D33-8543-411B-BAF5-05D0F44DC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9e679-cfb0-44bb-992d-d6fa683e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2303</Words>
  <Characters>12672</Characters>
  <Application>Microsoft Office Word</Application>
  <DocSecurity>0</DocSecurity>
  <Lines>105</Lines>
  <Paragraphs>29</Paragraphs>
  <ScaleCrop>false</ScaleCrop>
  <Company>Gemeente Tilburg</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Nikkie Vissers</dc:creator>
  <cp:lastModifiedBy>Timmermans, Sandra</cp:lastModifiedBy>
  <cp:revision>3</cp:revision>
  <cp:lastPrinted>2022-09-12T11:53:00Z</cp:lastPrinted>
  <dcterms:created xsi:type="dcterms:W3CDTF">2026-10-16T06:40:00Z</dcterms:created>
  <dcterms:modified xsi:type="dcterms:W3CDTF">2026-10-16T06:42:00Z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0x010100F8E3F7682F29864F97F548D8D3F07DEE</vt:lpwstr>
  </property>
  <property fmtid="{D5CDD505-2E9C-101B-9397-08002B2CF9AE}" pid="3" name="Order">
    <vt:r8>58000</vt:r8>
  </property>
  <property fmtid="{D5CDD505-2E9C-101B-9397-08002B2CF9AE}" pid="4" name="Afdelingnaam">
    <vt:lpwstr>157;#DIT|d14207bc-a8ea-442f-b42e-5f6285d118e9</vt:lpwstr>
  </property>
  <property fmtid="{D5CDD505-2E9C-101B-9397-08002B2CF9AE}" pid="5" name="MediaServiceImageTags">
    <vt:lpwstr/>
  </property>
</Properties>
</file>