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DA00" w14:textId="7A6EF283" w:rsidR="000867B6" w:rsidRPr="000867B6" w:rsidRDefault="000867B6" w:rsidP="000867B6">
      <w:pPr>
        <w:spacing w:after="0" w:line="240" w:lineRule="auto"/>
        <w:textAlignment w:val="baseline"/>
        <w:rPr>
          <w:rFonts w:ascii="Calibri" w:hAnsi="Calibri"/>
          <w:b/>
          <w:sz w:val="28"/>
          <w:szCs w:val="28"/>
        </w:rPr>
      </w:pPr>
      <w:r w:rsidRPr="000867B6">
        <w:rPr>
          <w:rFonts w:ascii="Calibri" w:hAnsi="Calibri"/>
          <w:b/>
          <w:sz w:val="28"/>
          <w:szCs w:val="28"/>
        </w:rPr>
        <w:t>Resultatenlijst hulp en ondersteuning bij verwijzingen via het Uniform Hulpaanbod (UHA)</w:t>
      </w:r>
    </w:p>
    <w:p w14:paraId="6C19B066" w14:textId="77777777" w:rsidR="0082594A" w:rsidRDefault="0082594A" w:rsidP="000867B6">
      <w:pPr>
        <w:spacing w:after="0" w:line="240" w:lineRule="auto"/>
        <w:textAlignment w:val="baseline"/>
        <w:rPr>
          <w:rFonts w:ascii="Calibri" w:eastAsia="Times New Roman" w:hAnsi="Calibri" w:cs="Calibri"/>
          <w:i/>
          <w:iCs/>
          <w:kern w:val="0"/>
          <w:lang w:eastAsia="nl-NL"/>
          <w14:ligatures w14:val="none"/>
        </w:rPr>
      </w:pPr>
    </w:p>
    <w:p w14:paraId="1F7E1D5E" w14:textId="5051C5AF" w:rsidR="0048543D" w:rsidRDefault="000867B6" w:rsidP="000867B6">
      <w:pPr>
        <w:spacing w:after="0" w:line="240" w:lineRule="auto"/>
        <w:textAlignment w:val="baseline"/>
        <w:rPr>
          <w:rFonts w:ascii="Calibri" w:eastAsia="Times New Roman" w:hAnsi="Calibri" w:cs="Calibri"/>
          <w:i/>
          <w:iCs/>
          <w:kern w:val="0"/>
          <w:lang w:eastAsia="nl-NL"/>
          <w14:ligatures w14:val="none"/>
        </w:rPr>
      </w:pPr>
      <w:r>
        <w:rPr>
          <w:rFonts w:ascii="Calibri" w:eastAsia="Times New Roman" w:hAnsi="Calibri" w:cs="Calibri"/>
          <w:i/>
          <w:iCs/>
          <w:kern w:val="0"/>
          <w:lang w:eastAsia="nl-NL"/>
          <w14:ligatures w14:val="none"/>
        </w:rPr>
        <w:t>M</w:t>
      </w:r>
      <w:r w:rsidRPr="000867B6">
        <w:rPr>
          <w:rFonts w:ascii="Calibri" w:eastAsia="Times New Roman" w:hAnsi="Calibri" w:cs="Calibri"/>
          <w:i/>
          <w:iCs/>
          <w:kern w:val="0"/>
          <w:lang w:eastAsia="nl-NL"/>
          <w14:ligatures w14:val="none"/>
        </w:rPr>
        <w:t>eerdere resultaten kunnen worden aangekruist</w:t>
      </w:r>
      <w:r>
        <w:rPr>
          <w:rFonts w:ascii="Calibri" w:eastAsia="Times New Roman" w:hAnsi="Calibri" w:cs="Calibri"/>
          <w:i/>
          <w:iCs/>
          <w:kern w:val="0"/>
          <w:lang w:eastAsia="nl-NL"/>
          <w14:ligatures w14:val="none"/>
        </w:rPr>
        <w: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8396"/>
      </w:tblGrid>
      <w:tr w:rsidR="000867B6" w:rsidRPr="000867B6" w14:paraId="04181C29" w14:textId="77777777" w:rsidTr="000867B6">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21627ABD"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  </w:t>
            </w:r>
          </w:p>
        </w:tc>
        <w:tc>
          <w:tcPr>
            <w:tcW w:w="8396" w:type="dxa"/>
            <w:tcBorders>
              <w:top w:val="single" w:sz="6" w:space="0" w:color="auto"/>
              <w:left w:val="single" w:sz="6" w:space="0" w:color="auto"/>
              <w:bottom w:val="single" w:sz="6" w:space="0" w:color="auto"/>
              <w:right w:val="single" w:sz="6" w:space="0" w:color="auto"/>
            </w:tcBorders>
            <w:shd w:val="clear" w:color="auto" w:fill="auto"/>
            <w:hideMark/>
          </w:tcPr>
          <w:p w14:paraId="5A0B71C3"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b/>
                <w:bCs/>
                <w:kern w:val="0"/>
                <w:lang w:eastAsia="nl-NL"/>
                <w14:ligatures w14:val="none"/>
              </w:rPr>
              <w:t>(Gezagdragende) ouder(s) kunnen gezamenlijk afspraken en beslissingen maken die in het belang zijn van het kind.</w:t>
            </w:r>
            <w:r w:rsidRPr="000867B6">
              <w:rPr>
                <w:rFonts w:ascii="Calibri" w:eastAsia="Times New Roman" w:hAnsi="Calibri" w:cs="Calibri"/>
                <w:kern w:val="0"/>
                <w:lang w:eastAsia="nl-NL"/>
                <w14:ligatures w14:val="none"/>
              </w:rPr>
              <w:t> </w:t>
            </w:r>
          </w:p>
        </w:tc>
      </w:tr>
      <w:tr w:rsidR="000867B6" w:rsidRPr="000867B6" w14:paraId="11FDA36A" w14:textId="77777777" w:rsidTr="000867B6">
        <w:trPr>
          <w:trHeight w:val="300"/>
        </w:trPr>
        <w:tc>
          <w:tcPr>
            <w:tcW w:w="90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FD0DF6"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Na inzet van ondersteuning kunnen ouders afstand nemen van de onderlinge strijd en zijn zij in staat om op ouderniveau te communiceren, waarbij het kind centraal staat.  </w:t>
            </w:r>
          </w:p>
          <w:p w14:paraId="260D71A2"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i/>
                <w:iCs/>
                <w:kern w:val="0"/>
                <w:lang w:eastAsia="nl-NL"/>
                <w14:ligatures w14:val="none"/>
              </w:rPr>
              <w:t>Gedacht kan worden aan: Ouderschapsbemiddeling, Ouderschap Blijft, Kinderen uit de Knel, New Ways for Families, DEES </w:t>
            </w:r>
            <w:r w:rsidRPr="000867B6">
              <w:rPr>
                <w:rFonts w:ascii="Calibri" w:eastAsia="Times New Roman" w:hAnsi="Calibri" w:cs="Calibri"/>
                <w:kern w:val="0"/>
                <w:lang w:eastAsia="nl-NL"/>
                <w14:ligatures w14:val="none"/>
              </w:rPr>
              <w:t> </w:t>
            </w:r>
          </w:p>
          <w:p w14:paraId="6CCD1077"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Times New Roman" w:eastAsia="Times New Roman" w:hAnsi="Times New Roman" w:cs="Times New Roman"/>
                <w:kern w:val="0"/>
                <w:sz w:val="20"/>
                <w:szCs w:val="20"/>
                <w:lang w:eastAsia="nl-NL"/>
                <w14:ligatures w14:val="none"/>
              </w:rPr>
              <w:t xml:space="preserve">O        </w:t>
            </w:r>
            <w:r w:rsidRPr="000867B6">
              <w:rPr>
                <w:rFonts w:ascii="Times New Roman" w:eastAsia="Times New Roman" w:hAnsi="Times New Roman" w:cs="Times New Roman"/>
                <w:kern w:val="0"/>
                <w:lang w:eastAsia="nl-NL"/>
                <w14:ligatures w14:val="none"/>
              </w:rPr>
              <w:t>Lichte interventie </w:t>
            </w:r>
            <w:r w:rsidRPr="000867B6">
              <w:rPr>
                <w:rFonts w:ascii="Times New Roman" w:eastAsia="Times New Roman" w:hAnsi="Times New Roman" w:cs="Times New Roman"/>
                <w:kern w:val="0"/>
                <w:lang w:eastAsia="nl-NL"/>
                <w14:ligatures w14:val="none"/>
              </w:rPr>
              <w:br/>
            </w:r>
            <w:r w:rsidRPr="000867B6">
              <w:rPr>
                <w:rFonts w:ascii="Times New Roman" w:eastAsia="Times New Roman" w:hAnsi="Times New Roman" w:cs="Times New Roman"/>
                <w:kern w:val="0"/>
                <w:sz w:val="20"/>
                <w:szCs w:val="20"/>
                <w:lang w:eastAsia="nl-NL"/>
                <w14:ligatures w14:val="none"/>
              </w:rPr>
              <w:t xml:space="preserve">O        </w:t>
            </w:r>
            <w:r w:rsidRPr="000867B6">
              <w:rPr>
                <w:rFonts w:ascii="Times New Roman" w:eastAsia="Times New Roman" w:hAnsi="Times New Roman" w:cs="Times New Roman"/>
                <w:kern w:val="0"/>
                <w:lang w:eastAsia="nl-NL"/>
                <w14:ligatures w14:val="none"/>
              </w:rPr>
              <w:t>zware/systeemgerichte interventie </w:t>
            </w:r>
          </w:p>
        </w:tc>
      </w:tr>
      <w:tr w:rsidR="000867B6" w:rsidRPr="000867B6" w14:paraId="0ED0B94C" w14:textId="77777777" w:rsidTr="000867B6">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4A72C87D"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 </w:t>
            </w:r>
          </w:p>
        </w:tc>
        <w:tc>
          <w:tcPr>
            <w:tcW w:w="8396" w:type="dxa"/>
            <w:tcBorders>
              <w:top w:val="single" w:sz="6" w:space="0" w:color="auto"/>
              <w:left w:val="single" w:sz="6" w:space="0" w:color="auto"/>
              <w:bottom w:val="single" w:sz="6" w:space="0" w:color="auto"/>
              <w:right w:val="single" w:sz="6" w:space="0" w:color="auto"/>
            </w:tcBorders>
            <w:shd w:val="clear" w:color="auto" w:fill="auto"/>
            <w:hideMark/>
          </w:tcPr>
          <w:p w14:paraId="308238FB"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b/>
                <w:bCs/>
                <w:kern w:val="0"/>
                <w:lang w:eastAsia="nl-NL"/>
                <w14:ligatures w14:val="none"/>
              </w:rPr>
              <w:t>Kind en (gezagdragende) ouder(s) hebben onbelast contact met elkaar</w:t>
            </w:r>
            <w:r w:rsidRPr="000867B6">
              <w:rPr>
                <w:rFonts w:ascii="Calibri" w:eastAsia="Times New Roman" w:hAnsi="Calibri" w:cs="Calibri"/>
                <w:kern w:val="0"/>
                <w:lang w:eastAsia="nl-NL"/>
                <w14:ligatures w14:val="none"/>
              </w:rPr>
              <w:t> </w:t>
            </w:r>
            <w:r w:rsidRPr="000867B6">
              <w:rPr>
                <w:rFonts w:ascii="Calibri" w:eastAsia="Times New Roman" w:hAnsi="Calibri" w:cs="Calibri"/>
                <w:kern w:val="0"/>
                <w:lang w:eastAsia="nl-NL"/>
                <w14:ligatures w14:val="none"/>
              </w:rPr>
              <w:br/>
              <w:t> </w:t>
            </w:r>
          </w:p>
        </w:tc>
      </w:tr>
      <w:tr w:rsidR="000867B6" w:rsidRPr="000867B6" w14:paraId="2DA7A376" w14:textId="77777777" w:rsidTr="000867B6">
        <w:trPr>
          <w:trHeight w:val="300"/>
        </w:trPr>
        <w:tc>
          <w:tcPr>
            <w:tcW w:w="90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61505A"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Kind kan contact hebben met de (gezagdragende) ouder(s), waarbij het geen last heeft van de onderlinge strijd tussen de ouders.  </w:t>
            </w:r>
          </w:p>
          <w:p w14:paraId="4854924B"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 xml:space="preserve">O          </w:t>
            </w:r>
            <w:r w:rsidRPr="000867B6">
              <w:rPr>
                <w:rFonts w:ascii="Calibri" w:eastAsia="Times New Roman" w:hAnsi="Calibri" w:cs="Calibri"/>
                <w:i/>
                <w:iCs/>
                <w:kern w:val="0"/>
                <w:lang w:eastAsia="nl-NL"/>
                <w14:ligatures w14:val="none"/>
              </w:rPr>
              <w:t>Omgangsbegeleiding</w:t>
            </w:r>
            <w:r w:rsidRPr="000867B6">
              <w:rPr>
                <w:rFonts w:ascii="Calibri" w:eastAsia="Times New Roman" w:hAnsi="Calibri" w:cs="Calibri"/>
                <w:kern w:val="0"/>
                <w:lang w:eastAsia="nl-NL"/>
                <w14:ligatures w14:val="none"/>
              </w:rPr>
              <w:t> </w:t>
            </w:r>
          </w:p>
          <w:p w14:paraId="6F7D1BFD"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 xml:space="preserve">O          </w:t>
            </w:r>
            <w:r w:rsidRPr="000867B6">
              <w:rPr>
                <w:rFonts w:ascii="Calibri" w:eastAsia="Times New Roman" w:hAnsi="Calibri" w:cs="Calibri"/>
                <w:i/>
                <w:iCs/>
                <w:kern w:val="0"/>
                <w:lang w:eastAsia="nl-NL"/>
                <w14:ligatures w14:val="none"/>
              </w:rPr>
              <w:t>anders b.v, kinderpsycholoog, netwerkberaad, Kinderen uit de knel</w:t>
            </w:r>
            <w:r w:rsidRPr="000867B6">
              <w:rPr>
                <w:rFonts w:ascii="Calibri" w:eastAsia="Times New Roman" w:hAnsi="Calibri" w:cs="Calibri"/>
                <w:kern w:val="0"/>
                <w:lang w:eastAsia="nl-NL"/>
                <w14:ligatures w14:val="none"/>
              </w:rPr>
              <w:t> </w:t>
            </w:r>
          </w:p>
        </w:tc>
      </w:tr>
      <w:tr w:rsidR="000867B6" w:rsidRPr="000867B6" w14:paraId="555FCA59" w14:textId="77777777" w:rsidTr="000867B6">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1336A4BC"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 </w:t>
            </w:r>
          </w:p>
        </w:tc>
        <w:tc>
          <w:tcPr>
            <w:tcW w:w="8396" w:type="dxa"/>
            <w:tcBorders>
              <w:top w:val="single" w:sz="6" w:space="0" w:color="auto"/>
              <w:left w:val="single" w:sz="6" w:space="0" w:color="auto"/>
              <w:bottom w:val="single" w:sz="6" w:space="0" w:color="auto"/>
              <w:right w:val="single" w:sz="6" w:space="0" w:color="auto"/>
            </w:tcBorders>
            <w:shd w:val="clear" w:color="auto" w:fill="auto"/>
            <w:hideMark/>
          </w:tcPr>
          <w:p w14:paraId="325A82FC"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b/>
                <w:bCs/>
                <w:kern w:val="0"/>
                <w:lang w:eastAsia="nl-NL"/>
                <w14:ligatures w14:val="none"/>
              </w:rPr>
              <w:t>Kind heeft een stem in het scheidingsproces, voelt zich gehoord en gezien</w:t>
            </w:r>
            <w:r w:rsidRPr="000867B6">
              <w:rPr>
                <w:rFonts w:ascii="Calibri" w:eastAsia="Times New Roman" w:hAnsi="Calibri" w:cs="Calibri"/>
                <w:kern w:val="0"/>
                <w:lang w:eastAsia="nl-NL"/>
                <w14:ligatures w14:val="none"/>
              </w:rPr>
              <w:t> </w:t>
            </w:r>
          </w:p>
        </w:tc>
      </w:tr>
      <w:tr w:rsidR="000867B6" w:rsidRPr="000867B6" w14:paraId="4E0C4540" w14:textId="77777777" w:rsidTr="000867B6">
        <w:trPr>
          <w:trHeight w:val="300"/>
        </w:trPr>
        <w:tc>
          <w:tcPr>
            <w:tcW w:w="90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E29923"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Wanneer ouders enkel aan het strijden zijn met elkaar kan door middel van (professionele) ondersteuning specifieke aandacht besteed worden aan het belang van het kind, zodat het gehoord wordt.  Hierdoor zijn de ouders zich bewust van de behoeftes van het kind en handelen zij daar naar.  Door middel van ondersteuning wordt het kind weerbaar gemaakt om de situatie aan te kunnen.  </w:t>
            </w:r>
          </w:p>
          <w:p w14:paraId="4E19C7A1"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i/>
                <w:iCs/>
                <w:kern w:val="0"/>
                <w:lang w:eastAsia="nl-NL"/>
                <w14:ligatures w14:val="none"/>
              </w:rPr>
              <w:t>Gedacht kan worden aan: Kindercoach, JIM, buddy </w:t>
            </w:r>
            <w:r w:rsidRPr="000867B6">
              <w:rPr>
                <w:rFonts w:ascii="Calibri" w:eastAsia="Times New Roman" w:hAnsi="Calibri" w:cs="Calibri"/>
                <w:kern w:val="0"/>
                <w:lang w:eastAsia="nl-NL"/>
                <w14:ligatures w14:val="none"/>
              </w:rPr>
              <w:t> </w:t>
            </w:r>
          </w:p>
        </w:tc>
      </w:tr>
      <w:tr w:rsidR="000867B6" w:rsidRPr="000867B6" w14:paraId="0383E60B" w14:textId="77777777" w:rsidTr="000867B6">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47C99951"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 </w:t>
            </w:r>
          </w:p>
        </w:tc>
        <w:tc>
          <w:tcPr>
            <w:tcW w:w="8396" w:type="dxa"/>
            <w:tcBorders>
              <w:top w:val="single" w:sz="6" w:space="0" w:color="auto"/>
              <w:left w:val="single" w:sz="6" w:space="0" w:color="auto"/>
              <w:bottom w:val="single" w:sz="6" w:space="0" w:color="auto"/>
              <w:right w:val="single" w:sz="6" w:space="0" w:color="auto"/>
            </w:tcBorders>
            <w:shd w:val="clear" w:color="auto" w:fill="auto"/>
            <w:hideMark/>
          </w:tcPr>
          <w:p w14:paraId="1C0B95F0"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b/>
                <w:bCs/>
                <w:kern w:val="0"/>
                <w:lang w:eastAsia="nl-NL"/>
                <w14:ligatures w14:val="none"/>
              </w:rPr>
              <w:t>Ouders hebben inzicht in de (psychologische)  gevolgen van de scheiding voor het kind</w:t>
            </w:r>
            <w:r w:rsidRPr="000867B6">
              <w:rPr>
                <w:rFonts w:ascii="Calibri" w:eastAsia="Times New Roman" w:hAnsi="Calibri" w:cs="Calibri"/>
                <w:kern w:val="0"/>
                <w:lang w:eastAsia="nl-NL"/>
                <w14:ligatures w14:val="none"/>
              </w:rPr>
              <w:t> </w:t>
            </w:r>
          </w:p>
        </w:tc>
      </w:tr>
      <w:tr w:rsidR="000867B6" w:rsidRPr="000867B6" w14:paraId="3CE94D5F" w14:textId="77777777" w:rsidTr="000867B6">
        <w:trPr>
          <w:trHeight w:val="300"/>
        </w:trPr>
        <w:tc>
          <w:tcPr>
            <w:tcW w:w="90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1CDCE7"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Ouders zijn zich bewust van de (psychologische) impact van de strijd en beseffen welke gevolgen dit heeft voor  de ontwikkeling van hun kind.   </w:t>
            </w:r>
          </w:p>
          <w:p w14:paraId="4C5390DD"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i/>
                <w:iCs/>
                <w:kern w:val="0"/>
                <w:lang w:eastAsia="nl-NL"/>
                <w14:ligatures w14:val="none"/>
              </w:rPr>
              <w:t>Gedacht kan worden aan:  psycho-educatie, oudervoorlichtingsbijeenkomst, workshop Villa Pinedo</w:t>
            </w:r>
            <w:r w:rsidRPr="000867B6">
              <w:rPr>
                <w:rFonts w:ascii="Calibri" w:eastAsia="Times New Roman" w:hAnsi="Calibri" w:cs="Calibri"/>
                <w:kern w:val="0"/>
                <w:lang w:eastAsia="nl-NL"/>
                <w14:ligatures w14:val="none"/>
              </w:rPr>
              <w:t> </w:t>
            </w:r>
          </w:p>
        </w:tc>
      </w:tr>
      <w:tr w:rsidR="000867B6" w:rsidRPr="000867B6" w14:paraId="1AC7F4CE" w14:textId="77777777" w:rsidTr="000867B6">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5D49FC3E"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 </w:t>
            </w:r>
          </w:p>
        </w:tc>
        <w:tc>
          <w:tcPr>
            <w:tcW w:w="8396" w:type="dxa"/>
            <w:tcBorders>
              <w:top w:val="single" w:sz="6" w:space="0" w:color="auto"/>
              <w:left w:val="single" w:sz="6" w:space="0" w:color="auto"/>
              <w:bottom w:val="single" w:sz="6" w:space="0" w:color="auto"/>
              <w:right w:val="single" w:sz="6" w:space="0" w:color="auto"/>
            </w:tcBorders>
            <w:shd w:val="clear" w:color="auto" w:fill="auto"/>
            <w:hideMark/>
          </w:tcPr>
          <w:p w14:paraId="7A5EC258"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b/>
                <w:bCs/>
                <w:kern w:val="0"/>
                <w:lang w:eastAsia="nl-NL"/>
                <w14:ligatures w14:val="none"/>
              </w:rPr>
              <w:t>Inzicht in de mogelijkheden/belemmeringen van ouders en de hulp die nodig is voor ouders om een stabiele opvoedsituatie voor het kind te realiseren (binnen de scheidingssituatie)</w:t>
            </w:r>
            <w:r w:rsidRPr="000867B6">
              <w:rPr>
                <w:rFonts w:ascii="Calibri" w:eastAsia="Times New Roman" w:hAnsi="Calibri" w:cs="Calibri"/>
                <w:kern w:val="0"/>
                <w:lang w:eastAsia="nl-NL"/>
                <w14:ligatures w14:val="none"/>
              </w:rPr>
              <w:t> </w:t>
            </w:r>
          </w:p>
          <w:p w14:paraId="2052926C"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 </w:t>
            </w:r>
          </w:p>
        </w:tc>
      </w:tr>
      <w:tr w:rsidR="000867B6" w:rsidRPr="000867B6" w14:paraId="1336E10F" w14:textId="77777777" w:rsidTr="000867B6">
        <w:trPr>
          <w:trHeight w:val="300"/>
        </w:trPr>
        <w:tc>
          <w:tcPr>
            <w:tcW w:w="90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0745D3"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Bij vermoeden van een persoonlijkheidsproblematiek kan in kaart worden gebracht wat de persoonlijke problematiek van de ouder(s) is, die belemmerend werkt voor de opvoedsituatie en de ontwikkeling van het kind. Daarbij wordt een advies gegeven voor alle betrokken individuen over wat nodig is om een stabiele opvoed- en opgroeisituatie te realiseren. </w:t>
            </w:r>
          </w:p>
          <w:p w14:paraId="260E71F7"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i/>
                <w:iCs/>
                <w:kern w:val="0"/>
                <w:lang w:eastAsia="nl-NL"/>
                <w14:ligatures w14:val="none"/>
              </w:rPr>
              <w:t>Gedacht kan worden aan: Persoonlijkheidsonderzoek ouder(s)</w:t>
            </w:r>
            <w:r w:rsidRPr="000867B6">
              <w:rPr>
                <w:rFonts w:ascii="Calibri" w:eastAsia="Times New Roman" w:hAnsi="Calibri" w:cs="Calibri"/>
                <w:kern w:val="0"/>
                <w:lang w:eastAsia="nl-NL"/>
                <w14:ligatures w14:val="none"/>
              </w:rPr>
              <w:t> </w:t>
            </w:r>
          </w:p>
        </w:tc>
      </w:tr>
      <w:tr w:rsidR="000867B6" w:rsidRPr="000867B6" w14:paraId="28FC16B4" w14:textId="77777777" w:rsidTr="000867B6">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B64A523"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 </w:t>
            </w:r>
          </w:p>
        </w:tc>
        <w:tc>
          <w:tcPr>
            <w:tcW w:w="8396" w:type="dxa"/>
            <w:tcBorders>
              <w:top w:val="single" w:sz="6" w:space="0" w:color="auto"/>
              <w:left w:val="single" w:sz="6" w:space="0" w:color="auto"/>
              <w:bottom w:val="single" w:sz="6" w:space="0" w:color="auto"/>
              <w:right w:val="single" w:sz="6" w:space="0" w:color="auto"/>
            </w:tcBorders>
            <w:shd w:val="clear" w:color="auto" w:fill="auto"/>
            <w:hideMark/>
          </w:tcPr>
          <w:p w14:paraId="1F1FFB65"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b/>
                <w:bCs/>
                <w:kern w:val="0"/>
                <w:lang w:eastAsia="nl-NL"/>
                <w14:ligatures w14:val="none"/>
              </w:rPr>
              <w:t>De nieuwe gezinssituatie(s) zorgen gezamenlijk voor een goede basis voor de ontwikkeling  van het kind.</w:t>
            </w:r>
            <w:r w:rsidRPr="000867B6">
              <w:rPr>
                <w:rFonts w:ascii="Calibri" w:eastAsia="Times New Roman" w:hAnsi="Calibri" w:cs="Calibri"/>
                <w:kern w:val="0"/>
                <w:lang w:eastAsia="nl-NL"/>
                <w14:ligatures w14:val="none"/>
              </w:rPr>
              <w:t> </w:t>
            </w:r>
            <w:r w:rsidRPr="000867B6">
              <w:rPr>
                <w:rFonts w:ascii="Calibri" w:eastAsia="Times New Roman" w:hAnsi="Calibri" w:cs="Calibri"/>
                <w:kern w:val="0"/>
                <w:lang w:eastAsia="nl-NL"/>
                <w14:ligatures w14:val="none"/>
              </w:rPr>
              <w:br/>
              <w:t> </w:t>
            </w:r>
          </w:p>
        </w:tc>
      </w:tr>
      <w:tr w:rsidR="000867B6" w:rsidRPr="000867B6" w14:paraId="51553CE3" w14:textId="77777777" w:rsidTr="000867B6">
        <w:trPr>
          <w:trHeight w:val="300"/>
        </w:trPr>
        <w:tc>
          <w:tcPr>
            <w:tcW w:w="905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FFB607"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kern w:val="0"/>
                <w:lang w:eastAsia="nl-NL"/>
                <w14:ligatures w14:val="none"/>
              </w:rPr>
              <w:t>Ouders zijn samen en met eventuele nieuwe partners in staat om oog te hebben voor de behoefte(s) van het kind en de belangen van hun kind centraal te stellen, zodat het kind zich positief kan ontwikkelen naar volwassenheid en het zich gesteund voelt door de ouders en de nieuwe (gezins)situatie.    </w:t>
            </w:r>
          </w:p>
          <w:p w14:paraId="11F7250E" w14:textId="77777777" w:rsidR="000867B6" w:rsidRPr="000867B6" w:rsidRDefault="000867B6" w:rsidP="000867B6">
            <w:pPr>
              <w:spacing w:after="0" w:line="240" w:lineRule="auto"/>
              <w:textAlignment w:val="baseline"/>
              <w:rPr>
                <w:rFonts w:ascii="Times New Roman" w:eastAsia="Times New Roman" w:hAnsi="Times New Roman" w:cs="Times New Roman"/>
                <w:kern w:val="0"/>
                <w:sz w:val="24"/>
                <w:szCs w:val="24"/>
                <w:lang w:eastAsia="nl-NL"/>
                <w14:ligatures w14:val="none"/>
              </w:rPr>
            </w:pPr>
            <w:r w:rsidRPr="000867B6">
              <w:rPr>
                <w:rFonts w:ascii="Calibri" w:eastAsia="Times New Roman" w:hAnsi="Calibri" w:cs="Calibri"/>
                <w:i/>
                <w:iCs/>
                <w:kern w:val="0"/>
                <w:lang w:eastAsia="nl-NL"/>
                <w14:ligatures w14:val="none"/>
              </w:rPr>
              <w:t>Gedacht kan worden aan: Hulp gericht op samengestelde gezinnen, netwerkberaad</w:t>
            </w:r>
            <w:r w:rsidRPr="000867B6">
              <w:rPr>
                <w:rFonts w:ascii="Calibri" w:eastAsia="Times New Roman" w:hAnsi="Calibri" w:cs="Calibri"/>
                <w:kern w:val="0"/>
                <w:lang w:eastAsia="nl-NL"/>
                <w14:ligatures w14:val="none"/>
              </w:rPr>
              <w:t> </w:t>
            </w:r>
          </w:p>
        </w:tc>
      </w:tr>
    </w:tbl>
    <w:p w14:paraId="767F66E6" w14:textId="77777777" w:rsidR="007205A8" w:rsidRDefault="007205A8"/>
    <w:sectPr w:rsidR="007205A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2822" w14:textId="77777777" w:rsidR="007647EC" w:rsidRDefault="007647EC" w:rsidP="000867B6">
      <w:pPr>
        <w:spacing w:after="0" w:line="240" w:lineRule="auto"/>
      </w:pPr>
      <w:r>
        <w:separator/>
      </w:r>
    </w:p>
  </w:endnote>
  <w:endnote w:type="continuationSeparator" w:id="0">
    <w:p w14:paraId="0FEA4CDD" w14:textId="77777777" w:rsidR="007647EC" w:rsidRDefault="007647EC" w:rsidP="0008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DA7D" w14:textId="53D185CD" w:rsidR="00A203FF" w:rsidRPr="00A203FF" w:rsidRDefault="00A203FF">
    <w:pPr>
      <w:pStyle w:val="Voettekst"/>
      <w:rPr>
        <w:i/>
        <w:iCs/>
      </w:rPr>
    </w:pPr>
    <w:r>
      <w:rPr>
        <w:i/>
        <w:iCs/>
      </w:rPr>
      <w:t>v</w:t>
    </w:r>
    <w:r w:rsidRPr="00A203FF">
      <w:rPr>
        <w:i/>
        <w:iCs/>
      </w:rPr>
      <w:t>ersie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AB80" w14:textId="77777777" w:rsidR="007647EC" w:rsidRDefault="007647EC" w:rsidP="000867B6">
      <w:pPr>
        <w:spacing w:after="0" w:line="240" w:lineRule="auto"/>
      </w:pPr>
      <w:r>
        <w:separator/>
      </w:r>
    </w:p>
  </w:footnote>
  <w:footnote w:type="continuationSeparator" w:id="0">
    <w:p w14:paraId="3AD251F9" w14:textId="77777777" w:rsidR="007647EC" w:rsidRDefault="007647EC" w:rsidP="00086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B6"/>
    <w:rsid w:val="000002E8"/>
    <w:rsid w:val="0001402C"/>
    <w:rsid w:val="0001564E"/>
    <w:rsid w:val="000278CB"/>
    <w:rsid w:val="00033499"/>
    <w:rsid w:val="000815BF"/>
    <w:rsid w:val="000867B6"/>
    <w:rsid w:val="000A5B0B"/>
    <w:rsid w:val="00143739"/>
    <w:rsid w:val="00162308"/>
    <w:rsid w:val="00166C98"/>
    <w:rsid w:val="00173EB5"/>
    <w:rsid w:val="001B25D6"/>
    <w:rsid w:val="001C2BC8"/>
    <w:rsid w:val="001E26FA"/>
    <w:rsid w:val="002B216C"/>
    <w:rsid w:val="002E298C"/>
    <w:rsid w:val="00304AE0"/>
    <w:rsid w:val="0032359F"/>
    <w:rsid w:val="0035096A"/>
    <w:rsid w:val="0035498C"/>
    <w:rsid w:val="00360AE8"/>
    <w:rsid w:val="003643F1"/>
    <w:rsid w:val="00393951"/>
    <w:rsid w:val="003F69C4"/>
    <w:rsid w:val="004035BC"/>
    <w:rsid w:val="004157DE"/>
    <w:rsid w:val="004315D8"/>
    <w:rsid w:val="004633FC"/>
    <w:rsid w:val="0048543D"/>
    <w:rsid w:val="004D6F5B"/>
    <w:rsid w:val="00552C04"/>
    <w:rsid w:val="00582867"/>
    <w:rsid w:val="005A30FB"/>
    <w:rsid w:val="005B2666"/>
    <w:rsid w:val="005C5231"/>
    <w:rsid w:val="005D7480"/>
    <w:rsid w:val="0060026E"/>
    <w:rsid w:val="0062093F"/>
    <w:rsid w:val="00627BE6"/>
    <w:rsid w:val="00630EC7"/>
    <w:rsid w:val="00633207"/>
    <w:rsid w:val="006D683C"/>
    <w:rsid w:val="007205A8"/>
    <w:rsid w:val="007647EC"/>
    <w:rsid w:val="007870FB"/>
    <w:rsid w:val="007A5C26"/>
    <w:rsid w:val="007C0586"/>
    <w:rsid w:val="007D2642"/>
    <w:rsid w:val="007F2A70"/>
    <w:rsid w:val="007F5724"/>
    <w:rsid w:val="0082594A"/>
    <w:rsid w:val="0084771A"/>
    <w:rsid w:val="0087449F"/>
    <w:rsid w:val="00877B3B"/>
    <w:rsid w:val="008944B0"/>
    <w:rsid w:val="00894F43"/>
    <w:rsid w:val="008D7C55"/>
    <w:rsid w:val="008E6A1B"/>
    <w:rsid w:val="00925072"/>
    <w:rsid w:val="009A0A83"/>
    <w:rsid w:val="009D4AFD"/>
    <w:rsid w:val="00A203FF"/>
    <w:rsid w:val="00A422C4"/>
    <w:rsid w:val="00AA550C"/>
    <w:rsid w:val="00B03E0A"/>
    <w:rsid w:val="00B26D32"/>
    <w:rsid w:val="00B93A2A"/>
    <w:rsid w:val="00B96B8F"/>
    <w:rsid w:val="00BE38DF"/>
    <w:rsid w:val="00C67B55"/>
    <w:rsid w:val="00CA2F20"/>
    <w:rsid w:val="00CD3183"/>
    <w:rsid w:val="00CF08B2"/>
    <w:rsid w:val="00CF2DA5"/>
    <w:rsid w:val="00D01272"/>
    <w:rsid w:val="00D358C7"/>
    <w:rsid w:val="00D50ADD"/>
    <w:rsid w:val="00D61308"/>
    <w:rsid w:val="00D61D83"/>
    <w:rsid w:val="00D63F8E"/>
    <w:rsid w:val="00DB5A0B"/>
    <w:rsid w:val="00DC4129"/>
    <w:rsid w:val="00DC78E7"/>
    <w:rsid w:val="00DF4FEA"/>
    <w:rsid w:val="00E20DB9"/>
    <w:rsid w:val="00E41012"/>
    <w:rsid w:val="00E51B2A"/>
    <w:rsid w:val="00E83760"/>
    <w:rsid w:val="00E837C0"/>
    <w:rsid w:val="00E97141"/>
    <w:rsid w:val="00EE4BF6"/>
    <w:rsid w:val="00EF3356"/>
    <w:rsid w:val="00F85DCD"/>
    <w:rsid w:val="00FC741C"/>
    <w:rsid w:val="00FD3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6D38"/>
  <w15:chartTrackingRefBased/>
  <w15:docId w15:val="{8EAD96AF-F85D-4639-929C-34A373D8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0867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867B6"/>
  </w:style>
  <w:style w:type="character" w:customStyle="1" w:styleId="eop">
    <w:name w:val="eop"/>
    <w:basedOn w:val="Standaardalinea-lettertype"/>
    <w:rsid w:val="000867B6"/>
  </w:style>
  <w:style w:type="character" w:customStyle="1" w:styleId="scxw117741082">
    <w:name w:val="scxw117741082"/>
    <w:basedOn w:val="Standaardalinea-lettertype"/>
    <w:rsid w:val="000867B6"/>
  </w:style>
  <w:style w:type="paragraph" w:styleId="Koptekst">
    <w:name w:val="header"/>
    <w:basedOn w:val="Standaard"/>
    <w:link w:val="KoptekstChar"/>
    <w:uiPriority w:val="99"/>
    <w:unhideWhenUsed/>
    <w:rsid w:val="000867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67B6"/>
  </w:style>
  <w:style w:type="paragraph" w:styleId="Voettekst">
    <w:name w:val="footer"/>
    <w:basedOn w:val="Standaard"/>
    <w:link w:val="VoettekstChar"/>
    <w:uiPriority w:val="99"/>
    <w:unhideWhenUsed/>
    <w:rsid w:val="000867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97736">
      <w:bodyDiv w:val="1"/>
      <w:marLeft w:val="0"/>
      <w:marRight w:val="0"/>
      <w:marTop w:val="0"/>
      <w:marBottom w:val="0"/>
      <w:divBdr>
        <w:top w:val="none" w:sz="0" w:space="0" w:color="auto"/>
        <w:left w:val="none" w:sz="0" w:space="0" w:color="auto"/>
        <w:bottom w:val="none" w:sz="0" w:space="0" w:color="auto"/>
        <w:right w:val="none" w:sz="0" w:space="0" w:color="auto"/>
      </w:divBdr>
      <w:divsChild>
        <w:div w:id="1173447239">
          <w:marLeft w:val="0"/>
          <w:marRight w:val="0"/>
          <w:marTop w:val="0"/>
          <w:marBottom w:val="0"/>
          <w:divBdr>
            <w:top w:val="none" w:sz="0" w:space="0" w:color="auto"/>
            <w:left w:val="none" w:sz="0" w:space="0" w:color="auto"/>
            <w:bottom w:val="none" w:sz="0" w:space="0" w:color="auto"/>
            <w:right w:val="none" w:sz="0" w:space="0" w:color="auto"/>
          </w:divBdr>
        </w:div>
        <w:div w:id="1797215767">
          <w:marLeft w:val="0"/>
          <w:marRight w:val="0"/>
          <w:marTop w:val="0"/>
          <w:marBottom w:val="0"/>
          <w:divBdr>
            <w:top w:val="none" w:sz="0" w:space="0" w:color="auto"/>
            <w:left w:val="none" w:sz="0" w:space="0" w:color="auto"/>
            <w:bottom w:val="none" w:sz="0" w:space="0" w:color="auto"/>
            <w:right w:val="none" w:sz="0" w:space="0" w:color="auto"/>
          </w:divBdr>
        </w:div>
        <w:div w:id="1714768749">
          <w:marLeft w:val="0"/>
          <w:marRight w:val="0"/>
          <w:marTop w:val="0"/>
          <w:marBottom w:val="0"/>
          <w:divBdr>
            <w:top w:val="none" w:sz="0" w:space="0" w:color="auto"/>
            <w:left w:val="none" w:sz="0" w:space="0" w:color="auto"/>
            <w:bottom w:val="none" w:sz="0" w:space="0" w:color="auto"/>
            <w:right w:val="none" w:sz="0" w:space="0" w:color="auto"/>
          </w:divBdr>
          <w:divsChild>
            <w:div w:id="1352755517">
              <w:marLeft w:val="0"/>
              <w:marRight w:val="0"/>
              <w:marTop w:val="30"/>
              <w:marBottom w:val="30"/>
              <w:divBdr>
                <w:top w:val="none" w:sz="0" w:space="0" w:color="auto"/>
                <w:left w:val="none" w:sz="0" w:space="0" w:color="auto"/>
                <w:bottom w:val="none" w:sz="0" w:space="0" w:color="auto"/>
                <w:right w:val="none" w:sz="0" w:space="0" w:color="auto"/>
              </w:divBdr>
              <w:divsChild>
                <w:div w:id="954406680">
                  <w:marLeft w:val="0"/>
                  <w:marRight w:val="0"/>
                  <w:marTop w:val="0"/>
                  <w:marBottom w:val="0"/>
                  <w:divBdr>
                    <w:top w:val="none" w:sz="0" w:space="0" w:color="auto"/>
                    <w:left w:val="none" w:sz="0" w:space="0" w:color="auto"/>
                    <w:bottom w:val="none" w:sz="0" w:space="0" w:color="auto"/>
                    <w:right w:val="none" w:sz="0" w:space="0" w:color="auto"/>
                  </w:divBdr>
                  <w:divsChild>
                    <w:div w:id="1645548213">
                      <w:marLeft w:val="0"/>
                      <w:marRight w:val="0"/>
                      <w:marTop w:val="0"/>
                      <w:marBottom w:val="0"/>
                      <w:divBdr>
                        <w:top w:val="none" w:sz="0" w:space="0" w:color="auto"/>
                        <w:left w:val="none" w:sz="0" w:space="0" w:color="auto"/>
                        <w:bottom w:val="none" w:sz="0" w:space="0" w:color="auto"/>
                        <w:right w:val="none" w:sz="0" w:space="0" w:color="auto"/>
                      </w:divBdr>
                    </w:div>
                  </w:divsChild>
                </w:div>
                <w:div w:id="1918781449">
                  <w:marLeft w:val="0"/>
                  <w:marRight w:val="0"/>
                  <w:marTop w:val="0"/>
                  <w:marBottom w:val="0"/>
                  <w:divBdr>
                    <w:top w:val="none" w:sz="0" w:space="0" w:color="auto"/>
                    <w:left w:val="none" w:sz="0" w:space="0" w:color="auto"/>
                    <w:bottom w:val="none" w:sz="0" w:space="0" w:color="auto"/>
                    <w:right w:val="none" w:sz="0" w:space="0" w:color="auto"/>
                  </w:divBdr>
                  <w:divsChild>
                    <w:div w:id="218126517">
                      <w:marLeft w:val="0"/>
                      <w:marRight w:val="0"/>
                      <w:marTop w:val="0"/>
                      <w:marBottom w:val="0"/>
                      <w:divBdr>
                        <w:top w:val="none" w:sz="0" w:space="0" w:color="auto"/>
                        <w:left w:val="none" w:sz="0" w:space="0" w:color="auto"/>
                        <w:bottom w:val="none" w:sz="0" w:space="0" w:color="auto"/>
                        <w:right w:val="none" w:sz="0" w:space="0" w:color="auto"/>
                      </w:divBdr>
                    </w:div>
                    <w:div w:id="710302819">
                      <w:marLeft w:val="0"/>
                      <w:marRight w:val="0"/>
                      <w:marTop w:val="0"/>
                      <w:marBottom w:val="0"/>
                      <w:divBdr>
                        <w:top w:val="none" w:sz="0" w:space="0" w:color="auto"/>
                        <w:left w:val="none" w:sz="0" w:space="0" w:color="auto"/>
                        <w:bottom w:val="none" w:sz="0" w:space="0" w:color="auto"/>
                        <w:right w:val="none" w:sz="0" w:space="0" w:color="auto"/>
                      </w:divBdr>
                    </w:div>
                  </w:divsChild>
                </w:div>
                <w:div w:id="962733811">
                  <w:marLeft w:val="0"/>
                  <w:marRight w:val="0"/>
                  <w:marTop w:val="0"/>
                  <w:marBottom w:val="0"/>
                  <w:divBdr>
                    <w:top w:val="none" w:sz="0" w:space="0" w:color="auto"/>
                    <w:left w:val="none" w:sz="0" w:space="0" w:color="auto"/>
                    <w:bottom w:val="none" w:sz="0" w:space="0" w:color="auto"/>
                    <w:right w:val="none" w:sz="0" w:space="0" w:color="auto"/>
                  </w:divBdr>
                  <w:divsChild>
                    <w:div w:id="671566818">
                      <w:marLeft w:val="0"/>
                      <w:marRight w:val="0"/>
                      <w:marTop w:val="0"/>
                      <w:marBottom w:val="0"/>
                      <w:divBdr>
                        <w:top w:val="none" w:sz="0" w:space="0" w:color="auto"/>
                        <w:left w:val="none" w:sz="0" w:space="0" w:color="auto"/>
                        <w:bottom w:val="none" w:sz="0" w:space="0" w:color="auto"/>
                        <w:right w:val="none" w:sz="0" w:space="0" w:color="auto"/>
                      </w:divBdr>
                    </w:div>
                  </w:divsChild>
                </w:div>
                <w:div w:id="650448536">
                  <w:marLeft w:val="0"/>
                  <w:marRight w:val="0"/>
                  <w:marTop w:val="0"/>
                  <w:marBottom w:val="0"/>
                  <w:divBdr>
                    <w:top w:val="none" w:sz="0" w:space="0" w:color="auto"/>
                    <w:left w:val="none" w:sz="0" w:space="0" w:color="auto"/>
                    <w:bottom w:val="none" w:sz="0" w:space="0" w:color="auto"/>
                    <w:right w:val="none" w:sz="0" w:space="0" w:color="auto"/>
                  </w:divBdr>
                  <w:divsChild>
                    <w:div w:id="1015960826">
                      <w:marLeft w:val="0"/>
                      <w:marRight w:val="0"/>
                      <w:marTop w:val="0"/>
                      <w:marBottom w:val="0"/>
                      <w:divBdr>
                        <w:top w:val="none" w:sz="0" w:space="0" w:color="auto"/>
                        <w:left w:val="none" w:sz="0" w:space="0" w:color="auto"/>
                        <w:bottom w:val="none" w:sz="0" w:space="0" w:color="auto"/>
                        <w:right w:val="none" w:sz="0" w:space="0" w:color="auto"/>
                      </w:divBdr>
                    </w:div>
                  </w:divsChild>
                </w:div>
                <w:div w:id="1994067801">
                  <w:marLeft w:val="0"/>
                  <w:marRight w:val="0"/>
                  <w:marTop w:val="0"/>
                  <w:marBottom w:val="0"/>
                  <w:divBdr>
                    <w:top w:val="none" w:sz="0" w:space="0" w:color="auto"/>
                    <w:left w:val="none" w:sz="0" w:space="0" w:color="auto"/>
                    <w:bottom w:val="none" w:sz="0" w:space="0" w:color="auto"/>
                    <w:right w:val="none" w:sz="0" w:space="0" w:color="auto"/>
                  </w:divBdr>
                  <w:divsChild>
                    <w:div w:id="1546987612">
                      <w:marLeft w:val="0"/>
                      <w:marRight w:val="0"/>
                      <w:marTop w:val="0"/>
                      <w:marBottom w:val="0"/>
                      <w:divBdr>
                        <w:top w:val="none" w:sz="0" w:space="0" w:color="auto"/>
                        <w:left w:val="none" w:sz="0" w:space="0" w:color="auto"/>
                        <w:bottom w:val="none" w:sz="0" w:space="0" w:color="auto"/>
                        <w:right w:val="none" w:sz="0" w:space="0" w:color="auto"/>
                      </w:divBdr>
                    </w:div>
                    <w:div w:id="1498810667">
                      <w:marLeft w:val="0"/>
                      <w:marRight w:val="0"/>
                      <w:marTop w:val="0"/>
                      <w:marBottom w:val="0"/>
                      <w:divBdr>
                        <w:top w:val="none" w:sz="0" w:space="0" w:color="auto"/>
                        <w:left w:val="none" w:sz="0" w:space="0" w:color="auto"/>
                        <w:bottom w:val="none" w:sz="0" w:space="0" w:color="auto"/>
                        <w:right w:val="none" w:sz="0" w:space="0" w:color="auto"/>
                      </w:divBdr>
                    </w:div>
                    <w:div w:id="784620450">
                      <w:marLeft w:val="0"/>
                      <w:marRight w:val="0"/>
                      <w:marTop w:val="0"/>
                      <w:marBottom w:val="0"/>
                      <w:divBdr>
                        <w:top w:val="none" w:sz="0" w:space="0" w:color="auto"/>
                        <w:left w:val="none" w:sz="0" w:space="0" w:color="auto"/>
                        <w:bottom w:val="none" w:sz="0" w:space="0" w:color="auto"/>
                        <w:right w:val="none" w:sz="0" w:space="0" w:color="auto"/>
                      </w:divBdr>
                    </w:div>
                  </w:divsChild>
                </w:div>
                <w:div w:id="1579318936">
                  <w:marLeft w:val="0"/>
                  <w:marRight w:val="0"/>
                  <w:marTop w:val="0"/>
                  <w:marBottom w:val="0"/>
                  <w:divBdr>
                    <w:top w:val="none" w:sz="0" w:space="0" w:color="auto"/>
                    <w:left w:val="none" w:sz="0" w:space="0" w:color="auto"/>
                    <w:bottom w:val="none" w:sz="0" w:space="0" w:color="auto"/>
                    <w:right w:val="none" w:sz="0" w:space="0" w:color="auto"/>
                  </w:divBdr>
                  <w:divsChild>
                    <w:div w:id="1589802522">
                      <w:marLeft w:val="0"/>
                      <w:marRight w:val="0"/>
                      <w:marTop w:val="0"/>
                      <w:marBottom w:val="0"/>
                      <w:divBdr>
                        <w:top w:val="none" w:sz="0" w:space="0" w:color="auto"/>
                        <w:left w:val="none" w:sz="0" w:space="0" w:color="auto"/>
                        <w:bottom w:val="none" w:sz="0" w:space="0" w:color="auto"/>
                        <w:right w:val="none" w:sz="0" w:space="0" w:color="auto"/>
                      </w:divBdr>
                    </w:div>
                  </w:divsChild>
                </w:div>
                <w:div w:id="609437632">
                  <w:marLeft w:val="0"/>
                  <w:marRight w:val="0"/>
                  <w:marTop w:val="0"/>
                  <w:marBottom w:val="0"/>
                  <w:divBdr>
                    <w:top w:val="none" w:sz="0" w:space="0" w:color="auto"/>
                    <w:left w:val="none" w:sz="0" w:space="0" w:color="auto"/>
                    <w:bottom w:val="none" w:sz="0" w:space="0" w:color="auto"/>
                    <w:right w:val="none" w:sz="0" w:space="0" w:color="auto"/>
                  </w:divBdr>
                  <w:divsChild>
                    <w:div w:id="1130825102">
                      <w:marLeft w:val="0"/>
                      <w:marRight w:val="0"/>
                      <w:marTop w:val="0"/>
                      <w:marBottom w:val="0"/>
                      <w:divBdr>
                        <w:top w:val="none" w:sz="0" w:space="0" w:color="auto"/>
                        <w:left w:val="none" w:sz="0" w:space="0" w:color="auto"/>
                        <w:bottom w:val="none" w:sz="0" w:space="0" w:color="auto"/>
                        <w:right w:val="none" w:sz="0" w:space="0" w:color="auto"/>
                      </w:divBdr>
                    </w:div>
                  </w:divsChild>
                </w:div>
                <w:div w:id="1367413355">
                  <w:marLeft w:val="0"/>
                  <w:marRight w:val="0"/>
                  <w:marTop w:val="0"/>
                  <w:marBottom w:val="0"/>
                  <w:divBdr>
                    <w:top w:val="none" w:sz="0" w:space="0" w:color="auto"/>
                    <w:left w:val="none" w:sz="0" w:space="0" w:color="auto"/>
                    <w:bottom w:val="none" w:sz="0" w:space="0" w:color="auto"/>
                    <w:right w:val="none" w:sz="0" w:space="0" w:color="auto"/>
                  </w:divBdr>
                  <w:divsChild>
                    <w:div w:id="615983352">
                      <w:marLeft w:val="0"/>
                      <w:marRight w:val="0"/>
                      <w:marTop w:val="0"/>
                      <w:marBottom w:val="0"/>
                      <w:divBdr>
                        <w:top w:val="none" w:sz="0" w:space="0" w:color="auto"/>
                        <w:left w:val="none" w:sz="0" w:space="0" w:color="auto"/>
                        <w:bottom w:val="none" w:sz="0" w:space="0" w:color="auto"/>
                        <w:right w:val="none" w:sz="0" w:space="0" w:color="auto"/>
                      </w:divBdr>
                    </w:div>
                    <w:div w:id="1190492246">
                      <w:marLeft w:val="0"/>
                      <w:marRight w:val="0"/>
                      <w:marTop w:val="0"/>
                      <w:marBottom w:val="0"/>
                      <w:divBdr>
                        <w:top w:val="none" w:sz="0" w:space="0" w:color="auto"/>
                        <w:left w:val="none" w:sz="0" w:space="0" w:color="auto"/>
                        <w:bottom w:val="none" w:sz="0" w:space="0" w:color="auto"/>
                        <w:right w:val="none" w:sz="0" w:space="0" w:color="auto"/>
                      </w:divBdr>
                    </w:div>
                    <w:div w:id="813064704">
                      <w:marLeft w:val="0"/>
                      <w:marRight w:val="0"/>
                      <w:marTop w:val="0"/>
                      <w:marBottom w:val="0"/>
                      <w:divBdr>
                        <w:top w:val="none" w:sz="0" w:space="0" w:color="auto"/>
                        <w:left w:val="none" w:sz="0" w:space="0" w:color="auto"/>
                        <w:bottom w:val="none" w:sz="0" w:space="0" w:color="auto"/>
                        <w:right w:val="none" w:sz="0" w:space="0" w:color="auto"/>
                      </w:divBdr>
                    </w:div>
                  </w:divsChild>
                </w:div>
                <w:div w:id="1180437671">
                  <w:marLeft w:val="0"/>
                  <w:marRight w:val="0"/>
                  <w:marTop w:val="0"/>
                  <w:marBottom w:val="0"/>
                  <w:divBdr>
                    <w:top w:val="none" w:sz="0" w:space="0" w:color="auto"/>
                    <w:left w:val="none" w:sz="0" w:space="0" w:color="auto"/>
                    <w:bottom w:val="none" w:sz="0" w:space="0" w:color="auto"/>
                    <w:right w:val="none" w:sz="0" w:space="0" w:color="auto"/>
                  </w:divBdr>
                  <w:divsChild>
                    <w:div w:id="243297223">
                      <w:marLeft w:val="0"/>
                      <w:marRight w:val="0"/>
                      <w:marTop w:val="0"/>
                      <w:marBottom w:val="0"/>
                      <w:divBdr>
                        <w:top w:val="none" w:sz="0" w:space="0" w:color="auto"/>
                        <w:left w:val="none" w:sz="0" w:space="0" w:color="auto"/>
                        <w:bottom w:val="none" w:sz="0" w:space="0" w:color="auto"/>
                        <w:right w:val="none" w:sz="0" w:space="0" w:color="auto"/>
                      </w:divBdr>
                    </w:div>
                  </w:divsChild>
                </w:div>
                <w:div w:id="388305507">
                  <w:marLeft w:val="0"/>
                  <w:marRight w:val="0"/>
                  <w:marTop w:val="0"/>
                  <w:marBottom w:val="0"/>
                  <w:divBdr>
                    <w:top w:val="none" w:sz="0" w:space="0" w:color="auto"/>
                    <w:left w:val="none" w:sz="0" w:space="0" w:color="auto"/>
                    <w:bottom w:val="none" w:sz="0" w:space="0" w:color="auto"/>
                    <w:right w:val="none" w:sz="0" w:space="0" w:color="auto"/>
                  </w:divBdr>
                  <w:divsChild>
                    <w:div w:id="2009865742">
                      <w:marLeft w:val="0"/>
                      <w:marRight w:val="0"/>
                      <w:marTop w:val="0"/>
                      <w:marBottom w:val="0"/>
                      <w:divBdr>
                        <w:top w:val="none" w:sz="0" w:space="0" w:color="auto"/>
                        <w:left w:val="none" w:sz="0" w:space="0" w:color="auto"/>
                        <w:bottom w:val="none" w:sz="0" w:space="0" w:color="auto"/>
                        <w:right w:val="none" w:sz="0" w:space="0" w:color="auto"/>
                      </w:divBdr>
                    </w:div>
                  </w:divsChild>
                </w:div>
                <w:div w:id="419984968">
                  <w:marLeft w:val="0"/>
                  <w:marRight w:val="0"/>
                  <w:marTop w:val="0"/>
                  <w:marBottom w:val="0"/>
                  <w:divBdr>
                    <w:top w:val="none" w:sz="0" w:space="0" w:color="auto"/>
                    <w:left w:val="none" w:sz="0" w:space="0" w:color="auto"/>
                    <w:bottom w:val="none" w:sz="0" w:space="0" w:color="auto"/>
                    <w:right w:val="none" w:sz="0" w:space="0" w:color="auto"/>
                  </w:divBdr>
                  <w:divsChild>
                    <w:div w:id="1880511102">
                      <w:marLeft w:val="0"/>
                      <w:marRight w:val="0"/>
                      <w:marTop w:val="0"/>
                      <w:marBottom w:val="0"/>
                      <w:divBdr>
                        <w:top w:val="none" w:sz="0" w:space="0" w:color="auto"/>
                        <w:left w:val="none" w:sz="0" w:space="0" w:color="auto"/>
                        <w:bottom w:val="none" w:sz="0" w:space="0" w:color="auto"/>
                        <w:right w:val="none" w:sz="0" w:space="0" w:color="auto"/>
                      </w:divBdr>
                    </w:div>
                    <w:div w:id="1042173508">
                      <w:marLeft w:val="0"/>
                      <w:marRight w:val="0"/>
                      <w:marTop w:val="0"/>
                      <w:marBottom w:val="0"/>
                      <w:divBdr>
                        <w:top w:val="none" w:sz="0" w:space="0" w:color="auto"/>
                        <w:left w:val="none" w:sz="0" w:space="0" w:color="auto"/>
                        <w:bottom w:val="none" w:sz="0" w:space="0" w:color="auto"/>
                        <w:right w:val="none" w:sz="0" w:space="0" w:color="auto"/>
                      </w:divBdr>
                    </w:div>
                  </w:divsChild>
                </w:div>
                <w:div w:id="1166820812">
                  <w:marLeft w:val="0"/>
                  <w:marRight w:val="0"/>
                  <w:marTop w:val="0"/>
                  <w:marBottom w:val="0"/>
                  <w:divBdr>
                    <w:top w:val="none" w:sz="0" w:space="0" w:color="auto"/>
                    <w:left w:val="none" w:sz="0" w:space="0" w:color="auto"/>
                    <w:bottom w:val="none" w:sz="0" w:space="0" w:color="auto"/>
                    <w:right w:val="none" w:sz="0" w:space="0" w:color="auto"/>
                  </w:divBdr>
                  <w:divsChild>
                    <w:div w:id="1539974268">
                      <w:marLeft w:val="0"/>
                      <w:marRight w:val="0"/>
                      <w:marTop w:val="0"/>
                      <w:marBottom w:val="0"/>
                      <w:divBdr>
                        <w:top w:val="none" w:sz="0" w:space="0" w:color="auto"/>
                        <w:left w:val="none" w:sz="0" w:space="0" w:color="auto"/>
                        <w:bottom w:val="none" w:sz="0" w:space="0" w:color="auto"/>
                        <w:right w:val="none" w:sz="0" w:space="0" w:color="auto"/>
                      </w:divBdr>
                    </w:div>
                  </w:divsChild>
                </w:div>
                <w:div w:id="1053040336">
                  <w:marLeft w:val="0"/>
                  <w:marRight w:val="0"/>
                  <w:marTop w:val="0"/>
                  <w:marBottom w:val="0"/>
                  <w:divBdr>
                    <w:top w:val="none" w:sz="0" w:space="0" w:color="auto"/>
                    <w:left w:val="none" w:sz="0" w:space="0" w:color="auto"/>
                    <w:bottom w:val="none" w:sz="0" w:space="0" w:color="auto"/>
                    <w:right w:val="none" w:sz="0" w:space="0" w:color="auto"/>
                  </w:divBdr>
                  <w:divsChild>
                    <w:div w:id="1367174060">
                      <w:marLeft w:val="0"/>
                      <w:marRight w:val="0"/>
                      <w:marTop w:val="0"/>
                      <w:marBottom w:val="0"/>
                      <w:divBdr>
                        <w:top w:val="none" w:sz="0" w:space="0" w:color="auto"/>
                        <w:left w:val="none" w:sz="0" w:space="0" w:color="auto"/>
                        <w:bottom w:val="none" w:sz="0" w:space="0" w:color="auto"/>
                        <w:right w:val="none" w:sz="0" w:space="0" w:color="auto"/>
                      </w:divBdr>
                    </w:div>
                  </w:divsChild>
                </w:div>
                <w:div w:id="16204125">
                  <w:marLeft w:val="0"/>
                  <w:marRight w:val="0"/>
                  <w:marTop w:val="0"/>
                  <w:marBottom w:val="0"/>
                  <w:divBdr>
                    <w:top w:val="none" w:sz="0" w:space="0" w:color="auto"/>
                    <w:left w:val="none" w:sz="0" w:space="0" w:color="auto"/>
                    <w:bottom w:val="none" w:sz="0" w:space="0" w:color="auto"/>
                    <w:right w:val="none" w:sz="0" w:space="0" w:color="auto"/>
                  </w:divBdr>
                  <w:divsChild>
                    <w:div w:id="902564476">
                      <w:marLeft w:val="0"/>
                      <w:marRight w:val="0"/>
                      <w:marTop w:val="0"/>
                      <w:marBottom w:val="0"/>
                      <w:divBdr>
                        <w:top w:val="none" w:sz="0" w:space="0" w:color="auto"/>
                        <w:left w:val="none" w:sz="0" w:space="0" w:color="auto"/>
                        <w:bottom w:val="none" w:sz="0" w:space="0" w:color="auto"/>
                        <w:right w:val="none" w:sz="0" w:space="0" w:color="auto"/>
                      </w:divBdr>
                    </w:div>
                    <w:div w:id="829442380">
                      <w:marLeft w:val="0"/>
                      <w:marRight w:val="0"/>
                      <w:marTop w:val="0"/>
                      <w:marBottom w:val="0"/>
                      <w:divBdr>
                        <w:top w:val="none" w:sz="0" w:space="0" w:color="auto"/>
                        <w:left w:val="none" w:sz="0" w:space="0" w:color="auto"/>
                        <w:bottom w:val="none" w:sz="0" w:space="0" w:color="auto"/>
                        <w:right w:val="none" w:sz="0" w:space="0" w:color="auto"/>
                      </w:divBdr>
                    </w:div>
                  </w:divsChild>
                </w:div>
                <w:div w:id="836458674">
                  <w:marLeft w:val="0"/>
                  <w:marRight w:val="0"/>
                  <w:marTop w:val="0"/>
                  <w:marBottom w:val="0"/>
                  <w:divBdr>
                    <w:top w:val="none" w:sz="0" w:space="0" w:color="auto"/>
                    <w:left w:val="none" w:sz="0" w:space="0" w:color="auto"/>
                    <w:bottom w:val="none" w:sz="0" w:space="0" w:color="auto"/>
                    <w:right w:val="none" w:sz="0" w:space="0" w:color="auto"/>
                  </w:divBdr>
                  <w:divsChild>
                    <w:div w:id="744760204">
                      <w:marLeft w:val="0"/>
                      <w:marRight w:val="0"/>
                      <w:marTop w:val="0"/>
                      <w:marBottom w:val="0"/>
                      <w:divBdr>
                        <w:top w:val="none" w:sz="0" w:space="0" w:color="auto"/>
                        <w:left w:val="none" w:sz="0" w:space="0" w:color="auto"/>
                        <w:bottom w:val="none" w:sz="0" w:space="0" w:color="auto"/>
                        <w:right w:val="none" w:sz="0" w:space="0" w:color="auto"/>
                      </w:divBdr>
                    </w:div>
                  </w:divsChild>
                </w:div>
                <w:div w:id="651060109">
                  <w:marLeft w:val="0"/>
                  <w:marRight w:val="0"/>
                  <w:marTop w:val="0"/>
                  <w:marBottom w:val="0"/>
                  <w:divBdr>
                    <w:top w:val="none" w:sz="0" w:space="0" w:color="auto"/>
                    <w:left w:val="none" w:sz="0" w:space="0" w:color="auto"/>
                    <w:bottom w:val="none" w:sz="0" w:space="0" w:color="auto"/>
                    <w:right w:val="none" w:sz="0" w:space="0" w:color="auto"/>
                  </w:divBdr>
                  <w:divsChild>
                    <w:div w:id="1363553014">
                      <w:marLeft w:val="0"/>
                      <w:marRight w:val="0"/>
                      <w:marTop w:val="0"/>
                      <w:marBottom w:val="0"/>
                      <w:divBdr>
                        <w:top w:val="none" w:sz="0" w:space="0" w:color="auto"/>
                        <w:left w:val="none" w:sz="0" w:space="0" w:color="auto"/>
                        <w:bottom w:val="none" w:sz="0" w:space="0" w:color="auto"/>
                        <w:right w:val="none" w:sz="0" w:space="0" w:color="auto"/>
                      </w:divBdr>
                    </w:div>
                    <w:div w:id="1190879149">
                      <w:marLeft w:val="0"/>
                      <w:marRight w:val="0"/>
                      <w:marTop w:val="0"/>
                      <w:marBottom w:val="0"/>
                      <w:divBdr>
                        <w:top w:val="none" w:sz="0" w:space="0" w:color="auto"/>
                        <w:left w:val="none" w:sz="0" w:space="0" w:color="auto"/>
                        <w:bottom w:val="none" w:sz="0" w:space="0" w:color="auto"/>
                        <w:right w:val="none" w:sz="0" w:space="0" w:color="auto"/>
                      </w:divBdr>
                    </w:div>
                  </w:divsChild>
                </w:div>
                <w:div w:id="820851330">
                  <w:marLeft w:val="0"/>
                  <w:marRight w:val="0"/>
                  <w:marTop w:val="0"/>
                  <w:marBottom w:val="0"/>
                  <w:divBdr>
                    <w:top w:val="none" w:sz="0" w:space="0" w:color="auto"/>
                    <w:left w:val="none" w:sz="0" w:space="0" w:color="auto"/>
                    <w:bottom w:val="none" w:sz="0" w:space="0" w:color="auto"/>
                    <w:right w:val="none" w:sz="0" w:space="0" w:color="auto"/>
                  </w:divBdr>
                  <w:divsChild>
                    <w:div w:id="929506376">
                      <w:marLeft w:val="0"/>
                      <w:marRight w:val="0"/>
                      <w:marTop w:val="0"/>
                      <w:marBottom w:val="0"/>
                      <w:divBdr>
                        <w:top w:val="none" w:sz="0" w:space="0" w:color="auto"/>
                        <w:left w:val="none" w:sz="0" w:space="0" w:color="auto"/>
                        <w:bottom w:val="none" w:sz="0" w:space="0" w:color="auto"/>
                        <w:right w:val="none" w:sz="0" w:space="0" w:color="auto"/>
                      </w:divBdr>
                    </w:div>
                    <w:div w:id="1936598233">
                      <w:marLeft w:val="0"/>
                      <w:marRight w:val="0"/>
                      <w:marTop w:val="0"/>
                      <w:marBottom w:val="0"/>
                      <w:divBdr>
                        <w:top w:val="none" w:sz="0" w:space="0" w:color="auto"/>
                        <w:left w:val="none" w:sz="0" w:space="0" w:color="auto"/>
                        <w:bottom w:val="none" w:sz="0" w:space="0" w:color="auto"/>
                        <w:right w:val="none" w:sz="0" w:space="0" w:color="auto"/>
                      </w:divBdr>
                    </w:div>
                  </w:divsChild>
                </w:div>
                <w:div w:id="1489126431">
                  <w:marLeft w:val="0"/>
                  <w:marRight w:val="0"/>
                  <w:marTop w:val="0"/>
                  <w:marBottom w:val="0"/>
                  <w:divBdr>
                    <w:top w:val="none" w:sz="0" w:space="0" w:color="auto"/>
                    <w:left w:val="none" w:sz="0" w:space="0" w:color="auto"/>
                    <w:bottom w:val="none" w:sz="0" w:space="0" w:color="auto"/>
                    <w:right w:val="none" w:sz="0" w:space="0" w:color="auto"/>
                  </w:divBdr>
                  <w:divsChild>
                    <w:div w:id="1143038421">
                      <w:marLeft w:val="0"/>
                      <w:marRight w:val="0"/>
                      <w:marTop w:val="0"/>
                      <w:marBottom w:val="0"/>
                      <w:divBdr>
                        <w:top w:val="none" w:sz="0" w:space="0" w:color="auto"/>
                        <w:left w:val="none" w:sz="0" w:space="0" w:color="auto"/>
                        <w:bottom w:val="none" w:sz="0" w:space="0" w:color="auto"/>
                        <w:right w:val="none" w:sz="0" w:space="0" w:color="auto"/>
                      </w:divBdr>
                    </w:div>
                  </w:divsChild>
                </w:div>
                <w:div w:id="47649043">
                  <w:marLeft w:val="0"/>
                  <w:marRight w:val="0"/>
                  <w:marTop w:val="0"/>
                  <w:marBottom w:val="0"/>
                  <w:divBdr>
                    <w:top w:val="none" w:sz="0" w:space="0" w:color="auto"/>
                    <w:left w:val="none" w:sz="0" w:space="0" w:color="auto"/>
                    <w:bottom w:val="none" w:sz="0" w:space="0" w:color="auto"/>
                    <w:right w:val="none" w:sz="0" w:space="0" w:color="auto"/>
                  </w:divBdr>
                  <w:divsChild>
                    <w:div w:id="2145659627">
                      <w:marLeft w:val="0"/>
                      <w:marRight w:val="0"/>
                      <w:marTop w:val="0"/>
                      <w:marBottom w:val="0"/>
                      <w:divBdr>
                        <w:top w:val="none" w:sz="0" w:space="0" w:color="auto"/>
                        <w:left w:val="none" w:sz="0" w:space="0" w:color="auto"/>
                        <w:bottom w:val="none" w:sz="0" w:space="0" w:color="auto"/>
                        <w:right w:val="none" w:sz="0" w:space="0" w:color="auto"/>
                      </w:divBdr>
                    </w:div>
                  </w:divsChild>
                </w:div>
                <w:div w:id="2035377838">
                  <w:marLeft w:val="0"/>
                  <w:marRight w:val="0"/>
                  <w:marTop w:val="0"/>
                  <w:marBottom w:val="0"/>
                  <w:divBdr>
                    <w:top w:val="none" w:sz="0" w:space="0" w:color="auto"/>
                    <w:left w:val="none" w:sz="0" w:space="0" w:color="auto"/>
                    <w:bottom w:val="none" w:sz="0" w:space="0" w:color="auto"/>
                    <w:right w:val="none" w:sz="0" w:space="0" w:color="auto"/>
                  </w:divBdr>
                  <w:divsChild>
                    <w:div w:id="322196472">
                      <w:marLeft w:val="0"/>
                      <w:marRight w:val="0"/>
                      <w:marTop w:val="0"/>
                      <w:marBottom w:val="0"/>
                      <w:divBdr>
                        <w:top w:val="none" w:sz="0" w:space="0" w:color="auto"/>
                        <w:left w:val="none" w:sz="0" w:space="0" w:color="auto"/>
                        <w:bottom w:val="none" w:sz="0" w:space="0" w:color="auto"/>
                        <w:right w:val="none" w:sz="0" w:space="0" w:color="auto"/>
                      </w:divBdr>
                    </w:div>
                    <w:div w:id="19044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441</Words>
  <Characters>2429</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Setzpfand, Daniël</dc:creator>
  <cp:keywords/>
  <dc:description/>
  <cp:lastModifiedBy>Setzpfand, Daniël</cp:lastModifiedBy>
  <cp:revision>8</cp:revision>
  <dcterms:created xsi:type="dcterms:W3CDTF">2024-02-26T11:06:00Z</dcterms:created>
  <dcterms:modified xsi:type="dcterms:W3CDTF">2024-02-26T11:35:00Z</dcterms:modified>
</cp:coreProperties>
</file>